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6A1" w:rsidRPr="00E93D89" w:rsidRDefault="00FC6C64" w:rsidP="003E43D1">
      <w:pPr>
        <w:jc w:val="both"/>
        <w:rPr>
          <w:rFonts w:ascii="Arial" w:eastAsia="Arial Unicode MS" w:hAnsi="Arial" w:cs="Arial"/>
          <w:color w:val="000000"/>
          <w:sz w:val="44"/>
          <w:szCs w:val="44"/>
        </w:rPr>
      </w:pPr>
      <w:r w:rsidRPr="00E93D89">
        <w:rPr>
          <w:rFonts w:ascii="Arial" w:hAnsi="Arial" w:cs="Arial"/>
          <w:noProof/>
        </w:rPr>
        <w:drawing>
          <wp:inline distT="0" distB="0" distL="0" distR="0" wp14:anchorId="2DB7DDD0" wp14:editId="01C53CCC">
            <wp:extent cx="2168195" cy="891922"/>
            <wp:effectExtent l="19050" t="0" r="3505" b="0"/>
            <wp:docPr id="2" name="Image 5" descr="LOGO FPSPP moy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FPSPP moyen"/>
                    <pic:cNvPicPr>
                      <a:picLocks noChangeAspect="1" noChangeArrowheads="1"/>
                    </pic:cNvPicPr>
                  </pic:nvPicPr>
                  <pic:blipFill>
                    <a:blip r:embed="rId9" cstate="print"/>
                    <a:srcRect/>
                    <a:stretch>
                      <a:fillRect/>
                    </a:stretch>
                  </pic:blipFill>
                  <pic:spPr bwMode="auto">
                    <a:xfrm>
                      <a:off x="0" y="0"/>
                      <a:ext cx="2167864" cy="891786"/>
                    </a:xfrm>
                    <a:prstGeom prst="rect">
                      <a:avLst/>
                    </a:prstGeom>
                    <a:noFill/>
                    <a:ln w="9525">
                      <a:noFill/>
                      <a:miter lim="800000"/>
                      <a:headEnd/>
                      <a:tailEnd/>
                    </a:ln>
                  </pic:spPr>
                </pic:pic>
              </a:graphicData>
            </a:graphic>
          </wp:inline>
        </w:drawing>
      </w:r>
      <w:r w:rsidR="00AA30F0" w:rsidRPr="00E93D89">
        <w:rPr>
          <w:rFonts w:ascii="Arial" w:eastAsia="Arial Unicode MS" w:hAnsi="Arial" w:cs="Arial"/>
          <w:color w:val="000000"/>
          <w:sz w:val="44"/>
          <w:szCs w:val="44"/>
        </w:rPr>
        <w:tab/>
      </w:r>
      <w:r w:rsidR="00AA30F0" w:rsidRPr="00E93D89">
        <w:rPr>
          <w:rFonts w:ascii="Arial" w:eastAsia="Arial Unicode MS" w:hAnsi="Arial" w:cs="Arial"/>
          <w:color w:val="000000"/>
          <w:sz w:val="44"/>
          <w:szCs w:val="44"/>
        </w:rPr>
        <w:tab/>
      </w:r>
      <w:r w:rsidR="00AA30F0" w:rsidRPr="00E93D89">
        <w:rPr>
          <w:rFonts w:ascii="Arial" w:eastAsia="Arial Unicode MS" w:hAnsi="Arial" w:cs="Arial"/>
          <w:color w:val="000000"/>
          <w:sz w:val="44"/>
          <w:szCs w:val="44"/>
        </w:rPr>
        <w:tab/>
      </w:r>
    </w:p>
    <w:p w:rsidR="00AA30F0" w:rsidRPr="00E93D89" w:rsidRDefault="00AA30F0" w:rsidP="003E43D1">
      <w:pPr>
        <w:jc w:val="both"/>
        <w:rPr>
          <w:rFonts w:ascii="Arial" w:eastAsia="Arial Unicode MS" w:hAnsi="Arial" w:cs="Arial"/>
          <w:b/>
          <w:sz w:val="16"/>
          <w:szCs w:val="16"/>
        </w:rPr>
      </w:pPr>
    </w:p>
    <w:p w:rsidR="00CC4F2D" w:rsidRPr="00E93D89" w:rsidRDefault="00CC4F2D" w:rsidP="003E43D1">
      <w:pPr>
        <w:jc w:val="both"/>
        <w:rPr>
          <w:rFonts w:ascii="Arial" w:eastAsia="Arial Unicode MS" w:hAnsi="Arial" w:cs="Arial"/>
          <w:b/>
          <w:sz w:val="16"/>
          <w:szCs w:val="16"/>
        </w:rPr>
      </w:pPr>
    </w:p>
    <w:p w:rsidR="00CC4F2D" w:rsidRPr="00E93D89" w:rsidRDefault="00CC4F2D" w:rsidP="003E43D1">
      <w:pPr>
        <w:jc w:val="both"/>
        <w:rPr>
          <w:rFonts w:ascii="Arial" w:eastAsia="Arial Unicode MS" w:hAnsi="Arial" w:cs="Arial"/>
          <w:b/>
          <w:sz w:val="16"/>
          <w:szCs w:val="16"/>
        </w:rPr>
      </w:pPr>
    </w:p>
    <w:p w:rsidR="00CC4F2D" w:rsidRPr="00E93D89" w:rsidRDefault="00CC4F2D" w:rsidP="003E43D1">
      <w:pPr>
        <w:jc w:val="both"/>
        <w:rPr>
          <w:rFonts w:ascii="Arial" w:eastAsia="Arial Unicode MS" w:hAnsi="Arial" w:cs="Arial"/>
          <w:b/>
          <w:sz w:val="16"/>
          <w:szCs w:val="16"/>
        </w:rPr>
      </w:pPr>
    </w:p>
    <w:p w:rsidR="00CC4F2D" w:rsidRPr="00E93D89" w:rsidRDefault="00CC4F2D" w:rsidP="003E43D1">
      <w:pPr>
        <w:jc w:val="both"/>
        <w:rPr>
          <w:rFonts w:ascii="Arial" w:eastAsia="Arial Unicode MS" w:hAnsi="Arial" w:cs="Arial"/>
          <w:b/>
          <w:sz w:val="16"/>
          <w:szCs w:val="16"/>
        </w:rPr>
      </w:pPr>
    </w:p>
    <w:p w:rsidR="003E60DC" w:rsidRPr="00E93D89" w:rsidRDefault="003E60DC" w:rsidP="003E43D1">
      <w:pPr>
        <w:jc w:val="both"/>
        <w:rPr>
          <w:rFonts w:ascii="Arial" w:eastAsia="Arial Unicode MS" w:hAnsi="Arial" w:cs="Arial"/>
          <w:b/>
          <w:sz w:val="16"/>
          <w:szCs w:val="16"/>
        </w:rPr>
      </w:pPr>
    </w:p>
    <w:p w:rsidR="003E60DC" w:rsidRPr="00E93D89" w:rsidRDefault="003E60DC" w:rsidP="003E43D1">
      <w:pPr>
        <w:jc w:val="both"/>
        <w:rPr>
          <w:rFonts w:ascii="Arial" w:eastAsia="Arial Unicode MS" w:hAnsi="Arial" w:cs="Arial"/>
          <w:b/>
          <w:sz w:val="16"/>
          <w:szCs w:val="16"/>
        </w:rPr>
      </w:pPr>
    </w:p>
    <w:p w:rsidR="002E2EB1" w:rsidRPr="00E93D89" w:rsidRDefault="00BA5B40" w:rsidP="003E43D1">
      <w:pPr>
        <w:jc w:val="both"/>
        <w:rPr>
          <w:rFonts w:ascii="Arial" w:eastAsia="Arial Unicode MS" w:hAnsi="Arial" w:cs="Arial"/>
          <w:b/>
          <w:sz w:val="48"/>
          <w:szCs w:val="48"/>
        </w:rPr>
      </w:pPr>
      <w:r>
        <w:rPr>
          <w:rFonts w:ascii="Arial" w:hAnsi="Arial" w:cs="Arial"/>
          <w:noProof/>
          <w:sz w:val="20"/>
          <w:szCs w:val="20"/>
        </w:rPr>
        <mc:AlternateContent>
          <mc:Choice Requires="wps">
            <w:drawing>
              <wp:anchor distT="0" distB="0" distL="114300" distR="114300" simplePos="0" relativeHeight="251658752" behindDoc="0" locked="0" layoutInCell="1" allowOverlap="1" wp14:anchorId="229DFAA6" wp14:editId="21A56F00">
                <wp:simplePos x="0" y="0"/>
                <wp:positionH relativeFrom="column">
                  <wp:posOffset>1052830</wp:posOffset>
                </wp:positionH>
                <wp:positionV relativeFrom="paragraph">
                  <wp:posOffset>128905</wp:posOffset>
                </wp:positionV>
                <wp:extent cx="3519805" cy="680085"/>
                <wp:effectExtent l="0" t="0" r="4445" b="5715"/>
                <wp:wrapNone/>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805" cy="680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68CD" w:rsidRPr="00563886" w:rsidRDefault="003D68CD" w:rsidP="00626D96">
                            <w:pPr>
                              <w:spacing w:before="60" w:after="120"/>
                              <w:jc w:val="center"/>
                              <w:rPr>
                                <w:rFonts w:asciiTheme="minorHAnsi" w:eastAsia="Arial Unicode MS" w:hAnsiTheme="minorHAnsi" w:cs="Arial Unicode MS"/>
                                <w:b/>
                                <w:i/>
                                <w:color w:val="808080"/>
                                <w:sz w:val="28"/>
                                <w:szCs w:val="28"/>
                              </w:rPr>
                            </w:pPr>
                            <w:r w:rsidRPr="00563886">
                              <w:rPr>
                                <w:rFonts w:asciiTheme="minorHAnsi" w:eastAsia="Arial Unicode MS" w:hAnsiTheme="minorHAnsi" w:cs="Arial Unicode MS"/>
                                <w:b/>
                                <w:i/>
                                <w:color w:val="808080"/>
                                <w:sz w:val="28"/>
                                <w:szCs w:val="28"/>
                              </w:rPr>
                              <w:t>Convention-cadre entre le FPSPP et l’</w:t>
                            </w:r>
                            <w:r w:rsidRPr="00563886">
                              <w:rPr>
                                <w:rFonts w:asciiTheme="minorHAnsi" w:eastAsia="Arial Unicode MS" w:hAnsiTheme="minorHAnsi" w:cs="Arial Unicode MS"/>
                                <w:b/>
                                <w:i/>
                                <w:caps/>
                                <w:color w:val="808080"/>
                                <w:sz w:val="28"/>
                                <w:szCs w:val="28"/>
                              </w:rPr>
                              <w:t>é</w:t>
                            </w:r>
                            <w:r w:rsidRPr="00563886">
                              <w:rPr>
                                <w:rFonts w:asciiTheme="minorHAnsi" w:eastAsia="Arial Unicode MS" w:hAnsiTheme="minorHAnsi" w:cs="Arial Unicode MS"/>
                                <w:b/>
                                <w:i/>
                                <w:color w:val="808080"/>
                                <w:sz w:val="28"/>
                                <w:szCs w:val="28"/>
                              </w:rPr>
                              <w:t xml:space="preserve">tat 2013-2015 </w:t>
                            </w:r>
                          </w:p>
                          <w:p w:rsidR="003D68CD" w:rsidRDefault="003D6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26" type="#_x0000_t202" style="position:absolute;left:0;text-align:left;margin-left:82.9pt;margin-top:10.15pt;width:277.15pt;height:5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5mhAIAABA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" stroked="f">
                <v:textbox>
                  <w:txbxContent>
                    <w:p w:rsidR="003D68CD" w:rsidRPr="00563886" w:rsidRDefault="003D68CD" w:rsidP="00626D96">
                      <w:pPr>
                        <w:spacing w:before="60" w:after="120"/>
                        <w:jc w:val="center"/>
                        <w:rPr>
                          <w:rFonts w:asciiTheme="minorHAnsi" w:eastAsia="Arial Unicode MS" w:hAnsiTheme="minorHAnsi" w:cs="Arial Unicode MS"/>
                          <w:b/>
                          <w:i/>
                          <w:color w:val="808080"/>
                          <w:sz w:val="28"/>
                          <w:szCs w:val="28"/>
                        </w:rPr>
                      </w:pPr>
                      <w:r w:rsidRPr="00563886">
                        <w:rPr>
                          <w:rFonts w:asciiTheme="minorHAnsi" w:eastAsia="Arial Unicode MS" w:hAnsiTheme="minorHAnsi" w:cs="Arial Unicode MS"/>
                          <w:b/>
                          <w:i/>
                          <w:color w:val="808080"/>
                          <w:sz w:val="28"/>
                          <w:szCs w:val="28"/>
                        </w:rPr>
                        <w:t>Convention-cadre entre le FPSPP et l’</w:t>
                      </w:r>
                      <w:r w:rsidRPr="00563886">
                        <w:rPr>
                          <w:rFonts w:asciiTheme="minorHAnsi" w:eastAsia="Arial Unicode MS" w:hAnsiTheme="minorHAnsi" w:cs="Arial Unicode MS"/>
                          <w:b/>
                          <w:i/>
                          <w:caps/>
                          <w:color w:val="808080"/>
                          <w:sz w:val="28"/>
                          <w:szCs w:val="28"/>
                        </w:rPr>
                        <w:t>é</w:t>
                      </w:r>
                      <w:r w:rsidRPr="00563886">
                        <w:rPr>
                          <w:rFonts w:asciiTheme="minorHAnsi" w:eastAsia="Arial Unicode MS" w:hAnsiTheme="minorHAnsi" w:cs="Arial Unicode MS"/>
                          <w:b/>
                          <w:i/>
                          <w:color w:val="808080"/>
                          <w:sz w:val="28"/>
                          <w:szCs w:val="28"/>
                        </w:rPr>
                        <w:t xml:space="preserve">tat 2013-2015 </w:t>
                      </w:r>
                    </w:p>
                    <w:p w:rsidR="003D68CD" w:rsidRDefault="003D68CD"/>
                  </w:txbxContent>
                </v:textbox>
              </v:shape>
            </w:pict>
          </mc:Fallback>
        </mc:AlternateContent>
      </w:r>
    </w:p>
    <w:p w:rsidR="000837BA" w:rsidRPr="00E93D89" w:rsidRDefault="000837BA" w:rsidP="003E43D1">
      <w:pPr>
        <w:jc w:val="both"/>
        <w:rPr>
          <w:rFonts w:ascii="Arial" w:eastAsia="Arial Unicode MS" w:hAnsi="Arial" w:cs="Arial"/>
          <w:b/>
          <w:color w:val="0070C0"/>
          <w:sz w:val="86"/>
          <w:szCs w:val="86"/>
        </w:rPr>
      </w:pPr>
    </w:p>
    <w:p w:rsidR="00CC4F2D" w:rsidRPr="00E93D89" w:rsidRDefault="00CC4F2D" w:rsidP="003E43D1">
      <w:pPr>
        <w:jc w:val="both"/>
        <w:rPr>
          <w:rFonts w:ascii="Arial" w:eastAsia="Arial Unicode MS" w:hAnsi="Arial" w:cs="Arial"/>
          <w:b/>
          <w:color w:val="0070C0"/>
          <w:sz w:val="86"/>
          <w:szCs w:val="86"/>
        </w:rPr>
      </w:pPr>
    </w:p>
    <w:p w:rsidR="00CC4F2D" w:rsidRPr="00E93D89" w:rsidRDefault="00CC4F2D" w:rsidP="00E6125F">
      <w:pPr>
        <w:pBdr>
          <w:top w:val="single" w:sz="4" w:space="1" w:color="auto"/>
          <w:left w:val="single" w:sz="4" w:space="4" w:color="auto"/>
          <w:bottom w:val="single" w:sz="4" w:space="1" w:color="auto"/>
          <w:right w:val="single" w:sz="4" w:space="4" w:color="auto"/>
        </w:pBdr>
        <w:jc w:val="center"/>
        <w:rPr>
          <w:rFonts w:ascii="Arial" w:eastAsia="Arial Unicode MS" w:hAnsi="Arial" w:cs="Arial"/>
          <w:b/>
          <w:color w:val="4F81BD" w:themeColor="accent1"/>
          <w:sz w:val="48"/>
          <w:szCs w:val="48"/>
        </w:rPr>
      </w:pPr>
    </w:p>
    <w:p w:rsidR="00CC4F2D" w:rsidRPr="00E93D89" w:rsidRDefault="003E60DC" w:rsidP="00E6125F">
      <w:pPr>
        <w:pBdr>
          <w:top w:val="single" w:sz="4" w:space="1" w:color="auto"/>
          <w:left w:val="single" w:sz="4" w:space="4" w:color="auto"/>
          <w:bottom w:val="single" w:sz="4" w:space="1" w:color="auto"/>
          <w:right w:val="single" w:sz="4" w:space="4" w:color="auto"/>
        </w:pBdr>
        <w:jc w:val="center"/>
        <w:rPr>
          <w:rFonts w:ascii="Arial" w:eastAsia="Arial Unicode MS" w:hAnsi="Arial" w:cs="Arial"/>
          <w:b/>
          <w:color w:val="4F81BD" w:themeColor="accent1"/>
          <w:sz w:val="48"/>
          <w:szCs w:val="48"/>
        </w:rPr>
      </w:pPr>
      <w:r w:rsidRPr="00E93D89">
        <w:rPr>
          <w:rFonts w:ascii="Arial" w:eastAsia="Arial Unicode MS" w:hAnsi="Arial" w:cs="Arial"/>
          <w:b/>
          <w:color w:val="4F81BD" w:themeColor="accent1"/>
          <w:sz w:val="48"/>
          <w:szCs w:val="48"/>
        </w:rPr>
        <w:t>FAQ</w:t>
      </w:r>
    </w:p>
    <w:p w:rsidR="00FC6C64" w:rsidRPr="00E93D89" w:rsidRDefault="00DA09EF" w:rsidP="00E6125F">
      <w:pPr>
        <w:pBdr>
          <w:top w:val="single" w:sz="4" w:space="1" w:color="auto"/>
          <w:left w:val="single" w:sz="4" w:space="4" w:color="auto"/>
          <w:bottom w:val="single" w:sz="4" w:space="1" w:color="auto"/>
          <w:right w:val="single" w:sz="4" w:space="4" w:color="auto"/>
        </w:pBdr>
        <w:jc w:val="center"/>
        <w:rPr>
          <w:rFonts w:ascii="Arial" w:eastAsia="Arial Unicode MS" w:hAnsi="Arial" w:cs="Arial"/>
          <w:b/>
          <w:color w:val="4F81BD" w:themeColor="accent1"/>
          <w:sz w:val="48"/>
          <w:szCs w:val="48"/>
        </w:rPr>
      </w:pPr>
      <w:r w:rsidRPr="00E93D89">
        <w:rPr>
          <w:rFonts w:ascii="Arial" w:eastAsia="Arial Unicode MS" w:hAnsi="Arial" w:cs="Arial"/>
          <w:b/>
          <w:color w:val="4F81BD" w:themeColor="accent1"/>
          <w:sz w:val="48"/>
          <w:szCs w:val="48"/>
        </w:rPr>
        <w:t>MUTATIONS ECONOMIQUES ET TECHNOLOGIQUES</w:t>
      </w:r>
    </w:p>
    <w:p w:rsidR="005F375E" w:rsidRPr="00E93D89" w:rsidRDefault="003E60DC" w:rsidP="00E6125F">
      <w:pPr>
        <w:pBdr>
          <w:top w:val="single" w:sz="4" w:space="1" w:color="auto"/>
          <w:left w:val="single" w:sz="4" w:space="4" w:color="auto"/>
          <w:bottom w:val="single" w:sz="4" w:space="1" w:color="auto"/>
          <w:right w:val="single" w:sz="4" w:space="4" w:color="auto"/>
        </w:pBdr>
        <w:tabs>
          <w:tab w:val="left" w:pos="5960"/>
        </w:tabs>
        <w:jc w:val="center"/>
        <w:rPr>
          <w:rFonts w:ascii="Arial" w:eastAsia="Arial Unicode MS" w:hAnsi="Arial" w:cs="Arial"/>
          <w:b/>
          <w:color w:val="4F81BD" w:themeColor="accent1"/>
          <w:sz w:val="32"/>
          <w:szCs w:val="32"/>
        </w:rPr>
      </w:pPr>
      <w:r w:rsidRPr="00E93D89">
        <w:rPr>
          <w:rFonts w:ascii="Arial" w:eastAsia="Arial Unicode MS" w:hAnsi="Arial" w:cs="Arial"/>
          <w:b/>
          <w:color w:val="4F81BD" w:themeColor="accent1"/>
          <w:sz w:val="32"/>
          <w:szCs w:val="32"/>
        </w:rPr>
        <w:t>« </w:t>
      </w:r>
      <w:r w:rsidR="00975666" w:rsidRPr="00E93D89">
        <w:rPr>
          <w:rFonts w:ascii="Arial" w:eastAsia="Arial Unicode MS" w:hAnsi="Arial" w:cs="Arial"/>
          <w:b/>
          <w:color w:val="4F81BD" w:themeColor="accent1"/>
          <w:sz w:val="32"/>
          <w:szCs w:val="32"/>
        </w:rPr>
        <w:t>Actions de qualification et de requalification des salariés et des demandeurs d’emploi</w:t>
      </w:r>
      <w:r w:rsidRPr="00E93D89">
        <w:rPr>
          <w:rFonts w:ascii="Arial" w:eastAsia="Arial Unicode MS" w:hAnsi="Arial" w:cs="Arial"/>
          <w:b/>
          <w:color w:val="4F81BD" w:themeColor="accent1"/>
          <w:sz w:val="32"/>
          <w:szCs w:val="32"/>
        </w:rPr>
        <w:t> »</w:t>
      </w:r>
    </w:p>
    <w:p w:rsidR="002E2EB1" w:rsidRPr="00E93D89" w:rsidRDefault="002E2EB1" w:rsidP="003E43D1">
      <w:pPr>
        <w:pBdr>
          <w:top w:val="single" w:sz="4" w:space="1" w:color="auto"/>
          <w:left w:val="single" w:sz="4" w:space="4" w:color="auto"/>
          <w:bottom w:val="single" w:sz="4" w:space="1" w:color="auto"/>
          <w:right w:val="single" w:sz="4" w:space="4" w:color="auto"/>
        </w:pBdr>
        <w:tabs>
          <w:tab w:val="left" w:pos="5960"/>
        </w:tabs>
        <w:jc w:val="both"/>
        <w:rPr>
          <w:rFonts w:ascii="Arial" w:eastAsia="Arial Unicode MS" w:hAnsi="Arial" w:cs="Arial"/>
          <w:b/>
          <w:color w:val="000000"/>
          <w:sz w:val="32"/>
          <w:szCs w:val="32"/>
        </w:rPr>
      </w:pPr>
    </w:p>
    <w:p w:rsidR="002E2EB1" w:rsidRPr="00E93D89" w:rsidRDefault="002E2EB1" w:rsidP="003E43D1">
      <w:pPr>
        <w:tabs>
          <w:tab w:val="left" w:pos="5960"/>
        </w:tabs>
        <w:jc w:val="both"/>
        <w:rPr>
          <w:rFonts w:ascii="Arial" w:eastAsia="Arial Unicode MS" w:hAnsi="Arial" w:cs="Arial"/>
          <w:b/>
          <w:color w:val="000000"/>
          <w:sz w:val="32"/>
          <w:szCs w:val="32"/>
        </w:rPr>
      </w:pPr>
    </w:p>
    <w:p w:rsidR="00CC4F2D" w:rsidRPr="00E93D89" w:rsidRDefault="00CC4F2D" w:rsidP="003E43D1">
      <w:pPr>
        <w:tabs>
          <w:tab w:val="left" w:pos="5960"/>
        </w:tabs>
        <w:jc w:val="both"/>
        <w:rPr>
          <w:rFonts w:ascii="Arial" w:eastAsia="Arial Unicode MS" w:hAnsi="Arial" w:cs="Arial"/>
          <w:b/>
          <w:color w:val="000000"/>
          <w:sz w:val="32"/>
          <w:szCs w:val="32"/>
        </w:rPr>
      </w:pPr>
    </w:p>
    <w:p w:rsidR="00CC4F2D" w:rsidRPr="00E93D89" w:rsidRDefault="00CC4F2D" w:rsidP="003E43D1">
      <w:pPr>
        <w:tabs>
          <w:tab w:val="left" w:pos="5960"/>
        </w:tabs>
        <w:jc w:val="both"/>
        <w:rPr>
          <w:rFonts w:ascii="Arial" w:eastAsia="Arial Unicode MS" w:hAnsi="Arial" w:cs="Arial"/>
          <w:b/>
          <w:color w:val="000000"/>
          <w:sz w:val="32"/>
          <w:szCs w:val="32"/>
        </w:rPr>
      </w:pPr>
    </w:p>
    <w:p w:rsidR="00CC4F2D" w:rsidRPr="00E93D89" w:rsidRDefault="00CC4F2D" w:rsidP="003E43D1">
      <w:pPr>
        <w:tabs>
          <w:tab w:val="left" w:pos="5960"/>
        </w:tabs>
        <w:jc w:val="both"/>
        <w:rPr>
          <w:rFonts w:ascii="Arial" w:eastAsia="Arial Unicode MS" w:hAnsi="Arial" w:cs="Arial"/>
          <w:b/>
          <w:color w:val="000000"/>
          <w:sz w:val="32"/>
          <w:szCs w:val="32"/>
        </w:rPr>
      </w:pPr>
    </w:p>
    <w:p w:rsidR="00CC4F2D" w:rsidRPr="00E93D89" w:rsidRDefault="00CC4F2D" w:rsidP="003E43D1">
      <w:pPr>
        <w:tabs>
          <w:tab w:val="left" w:pos="5960"/>
        </w:tabs>
        <w:jc w:val="both"/>
        <w:rPr>
          <w:rFonts w:ascii="Arial" w:eastAsia="Arial Unicode MS" w:hAnsi="Arial" w:cs="Arial"/>
          <w:b/>
          <w:color w:val="000000"/>
          <w:sz w:val="32"/>
          <w:szCs w:val="32"/>
        </w:rPr>
      </w:pPr>
    </w:p>
    <w:p w:rsidR="00CC4F2D" w:rsidRPr="00E93D89" w:rsidRDefault="00CC4F2D" w:rsidP="003E43D1">
      <w:pPr>
        <w:tabs>
          <w:tab w:val="left" w:pos="5960"/>
        </w:tabs>
        <w:jc w:val="both"/>
        <w:rPr>
          <w:rFonts w:ascii="Arial" w:eastAsia="Arial Unicode MS" w:hAnsi="Arial" w:cs="Arial"/>
          <w:b/>
          <w:color w:val="000000"/>
          <w:sz w:val="32"/>
          <w:szCs w:val="32"/>
        </w:rPr>
      </w:pPr>
    </w:p>
    <w:p w:rsidR="00CC4F2D" w:rsidRPr="00E93D89" w:rsidRDefault="00CC4F2D" w:rsidP="003E43D1">
      <w:pPr>
        <w:tabs>
          <w:tab w:val="left" w:pos="5960"/>
        </w:tabs>
        <w:jc w:val="both"/>
        <w:rPr>
          <w:rFonts w:ascii="Arial" w:eastAsia="Arial Unicode MS" w:hAnsi="Arial" w:cs="Arial"/>
          <w:b/>
          <w:color w:val="000000"/>
          <w:sz w:val="32"/>
          <w:szCs w:val="32"/>
        </w:rPr>
      </w:pPr>
    </w:p>
    <w:p w:rsidR="005F375E" w:rsidRPr="00E93D89" w:rsidRDefault="005F375E" w:rsidP="003E43D1">
      <w:pPr>
        <w:tabs>
          <w:tab w:val="left" w:pos="5960"/>
        </w:tabs>
        <w:jc w:val="both"/>
        <w:rPr>
          <w:rFonts w:ascii="Arial" w:eastAsia="Arial Unicode MS" w:hAnsi="Arial" w:cs="Arial"/>
          <w:b/>
          <w:color w:val="000000"/>
          <w:sz w:val="22"/>
          <w:szCs w:val="22"/>
        </w:rPr>
      </w:pPr>
    </w:p>
    <w:p w:rsidR="00625CD9" w:rsidRPr="00E93D89" w:rsidRDefault="002E2EB1" w:rsidP="00E6125F">
      <w:pPr>
        <w:jc w:val="center"/>
        <w:rPr>
          <w:rFonts w:ascii="Arial" w:eastAsia="Arial Unicode MS" w:hAnsi="Arial" w:cs="Arial"/>
          <w:b/>
          <w:color w:val="4F81BD" w:themeColor="accent1"/>
          <w:sz w:val="22"/>
          <w:szCs w:val="22"/>
        </w:rPr>
      </w:pPr>
      <w:r w:rsidRPr="00E93D89">
        <w:rPr>
          <w:rFonts w:ascii="Arial" w:eastAsia="Arial Unicode MS" w:hAnsi="Arial" w:cs="Arial"/>
          <w:b/>
          <w:color w:val="4F81BD" w:themeColor="accent1"/>
          <w:sz w:val="22"/>
          <w:szCs w:val="22"/>
        </w:rPr>
        <w:t>En référence</w:t>
      </w:r>
      <w:r w:rsidR="00625CD9" w:rsidRPr="00E93D89">
        <w:rPr>
          <w:rFonts w:ascii="Arial" w:eastAsia="Arial Unicode MS" w:hAnsi="Arial" w:cs="Arial"/>
          <w:b/>
          <w:color w:val="4F81BD" w:themeColor="accent1"/>
          <w:sz w:val="22"/>
          <w:szCs w:val="22"/>
        </w:rPr>
        <w:t xml:space="preserve"> à l’article 3.</w:t>
      </w:r>
      <w:r w:rsidR="00975666" w:rsidRPr="00E93D89">
        <w:rPr>
          <w:rFonts w:ascii="Arial" w:eastAsia="Arial Unicode MS" w:hAnsi="Arial" w:cs="Arial"/>
          <w:b/>
          <w:color w:val="4F81BD" w:themeColor="accent1"/>
          <w:sz w:val="22"/>
          <w:szCs w:val="22"/>
        </w:rPr>
        <w:t>3</w:t>
      </w:r>
      <w:r w:rsidR="00625CD9" w:rsidRPr="00E93D89">
        <w:rPr>
          <w:rFonts w:ascii="Arial" w:eastAsia="Arial Unicode MS" w:hAnsi="Arial" w:cs="Arial"/>
          <w:b/>
          <w:color w:val="4F81BD" w:themeColor="accent1"/>
          <w:sz w:val="22"/>
          <w:szCs w:val="22"/>
        </w:rPr>
        <w:t xml:space="preserve"> </w:t>
      </w:r>
      <w:r w:rsidR="00E72D41" w:rsidRPr="00E93D89">
        <w:rPr>
          <w:rFonts w:ascii="Arial" w:eastAsia="Arial Unicode MS" w:hAnsi="Arial" w:cs="Arial"/>
          <w:b/>
          <w:color w:val="4F81BD" w:themeColor="accent1"/>
          <w:sz w:val="22"/>
          <w:szCs w:val="22"/>
        </w:rPr>
        <w:t>de la Convention-cadre</w:t>
      </w:r>
      <w:r w:rsidR="007206FD" w:rsidRPr="00E93D89">
        <w:rPr>
          <w:rFonts w:ascii="Arial" w:eastAsia="Arial Unicode MS" w:hAnsi="Arial" w:cs="Arial"/>
          <w:b/>
          <w:color w:val="4F81BD" w:themeColor="accent1"/>
          <w:sz w:val="22"/>
          <w:szCs w:val="22"/>
        </w:rPr>
        <w:t> visant à :</w:t>
      </w:r>
    </w:p>
    <w:p w:rsidR="00625CD9" w:rsidRPr="00E93D89" w:rsidRDefault="007206FD" w:rsidP="00E6125F">
      <w:pPr>
        <w:jc w:val="center"/>
        <w:rPr>
          <w:rFonts w:ascii="Arial" w:eastAsia="Arial Unicode MS" w:hAnsi="Arial" w:cs="Arial"/>
          <w:b/>
          <w:color w:val="4F81BD" w:themeColor="accent1"/>
          <w:sz w:val="22"/>
          <w:szCs w:val="22"/>
        </w:rPr>
      </w:pPr>
      <w:r w:rsidRPr="00E93D89">
        <w:rPr>
          <w:rFonts w:ascii="Arial" w:eastAsia="Arial Unicode MS" w:hAnsi="Arial" w:cs="Arial"/>
          <w:b/>
          <w:color w:val="4F81BD" w:themeColor="accent1"/>
          <w:sz w:val="22"/>
          <w:szCs w:val="22"/>
        </w:rPr>
        <w:t xml:space="preserve">« Sécuriser </w:t>
      </w:r>
      <w:r w:rsidR="00975666" w:rsidRPr="00E93D89">
        <w:rPr>
          <w:rFonts w:ascii="Arial" w:eastAsia="Arial Unicode MS" w:hAnsi="Arial" w:cs="Arial"/>
          <w:b/>
          <w:color w:val="4F81BD" w:themeColor="accent1"/>
          <w:sz w:val="22"/>
          <w:szCs w:val="22"/>
        </w:rPr>
        <w:t xml:space="preserve">les salariés et les demandeurs d’emploi confrontés à des mutations économiques et dans le cadre de transitions </w:t>
      </w:r>
      <w:r w:rsidRPr="00E93D89">
        <w:rPr>
          <w:rFonts w:ascii="Arial" w:eastAsia="Arial Unicode MS" w:hAnsi="Arial" w:cs="Arial"/>
          <w:b/>
          <w:color w:val="4F81BD" w:themeColor="accent1"/>
          <w:sz w:val="22"/>
          <w:szCs w:val="22"/>
        </w:rPr>
        <w:t>et reconversions professionnelles</w:t>
      </w:r>
      <w:r w:rsidR="00625CD9" w:rsidRPr="00E93D89">
        <w:rPr>
          <w:rFonts w:ascii="Arial" w:eastAsia="Arial Unicode MS" w:hAnsi="Arial" w:cs="Arial"/>
          <w:b/>
          <w:color w:val="4F81BD" w:themeColor="accent1"/>
          <w:sz w:val="22"/>
          <w:szCs w:val="22"/>
        </w:rPr>
        <w:t> »</w:t>
      </w:r>
      <w:r w:rsidRPr="00E93D89">
        <w:rPr>
          <w:rFonts w:ascii="Arial" w:eastAsia="Arial Unicode MS" w:hAnsi="Arial" w:cs="Arial"/>
          <w:b/>
          <w:color w:val="4F81BD" w:themeColor="accent1"/>
          <w:sz w:val="22"/>
          <w:szCs w:val="22"/>
        </w:rPr>
        <w:t>.</w:t>
      </w:r>
    </w:p>
    <w:p w:rsidR="00625CD9" w:rsidRPr="00E93D89" w:rsidRDefault="00625CD9" w:rsidP="003E43D1">
      <w:pPr>
        <w:jc w:val="both"/>
        <w:rPr>
          <w:rFonts w:ascii="Arial" w:eastAsia="Arial Unicode MS" w:hAnsi="Arial" w:cs="Arial"/>
          <w:b/>
          <w:color w:val="4F81BD" w:themeColor="accent1"/>
          <w:sz w:val="22"/>
          <w:szCs w:val="22"/>
        </w:rPr>
      </w:pPr>
      <w:r w:rsidRPr="00E93D89">
        <w:rPr>
          <w:rFonts w:ascii="Arial" w:eastAsia="Arial Unicode MS" w:hAnsi="Arial" w:cs="Arial"/>
          <w:b/>
          <w:color w:val="4F81BD" w:themeColor="accent1"/>
          <w:sz w:val="22"/>
          <w:szCs w:val="22"/>
        </w:rPr>
        <w:br w:type="page"/>
      </w:r>
    </w:p>
    <w:p w:rsidR="0041397A" w:rsidRPr="00E93D89" w:rsidRDefault="0041397A" w:rsidP="003E43D1">
      <w:pPr>
        <w:jc w:val="both"/>
        <w:rPr>
          <w:rFonts w:ascii="Arial" w:eastAsia="Arial Unicode MS" w:hAnsi="Arial" w:cs="Arial"/>
          <w:b/>
          <w:sz w:val="22"/>
          <w:szCs w:val="22"/>
        </w:rPr>
      </w:pPr>
    </w:p>
    <w:p w:rsidR="0041397A" w:rsidRPr="00E93D89" w:rsidRDefault="003D0765" w:rsidP="00E8345C">
      <w:pPr>
        <w:pStyle w:val="Paragraphedeliste"/>
        <w:numPr>
          <w:ilvl w:val="0"/>
          <w:numId w:val="10"/>
        </w:numPr>
        <w:pBdr>
          <w:bottom w:val="single" w:sz="4" w:space="1" w:color="auto"/>
        </w:pBdr>
        <w:jc w:val="right"/>
        <w:rPr>
          <w:rFonts w:ascii="Arial" w:eastAsia="Arial Unicode MS" w:hAnsi="Arial" w:cs="Arial"/>
          <w:b/>
          <w:color w:val="0070C0"/>
          <w:sz w:val="22"/>
          <w:szCs w:val="22"/>
        </w:rPr>
      </w:pPr>
      <w:r w:rsidRPr="00E93D89">
        <w:rPr>
          <w:rFonts w:ascii="Arial" w:eastAsia="Arial Unicode MS" w:hAnsi="Arial" w:cs="Arial"/>
          <w:b/>
          <w:color w:val="0070C0"/>
          <w:sz w:val="22"/>
          <w:szCs w:val="22"/>
        </w:rPr>
        <w:t>Contexte général</w:t>
      </w:r>
    </w:p>
    <w:p w:rsidR="00A74624" w:rsidRPr="00AF0FC8" w:rsidRDefault="00A74624" w:rsidP="003E43D1">
      <w:pPr>
        <w:jc w:val="both"/>
        <w:rPr>
          <w:rFonts w:ascii="Arial" w:eastAsia="Arial Unicode MS" w:hAnsi="Arial" w:cs="Arial"/>
          <w:b/>
        </w:rPr>
      </w:pPr>
    </w:p>
    <w:p w:rsidR="00193C26" w:rsidRPr="004D0B1B" w:rsidRDefault="00193C26" w:rsidP="003E43D1">
      <w:pPr>
        <w:jc w:val="both"/>
        <w:rPr>
          <w:rFonts w:ascii="Arial" w:eastAsia="Arial Unicode MS" w:hAnsi="Arial" w:cs="Arial"/>
          <w:b/>
        </w:rPr>
      </w:pPr>
      <w:r w:rsidRPr="004D0B1B">
        <w:rPr>
          <w:rFonts w:ascii="Arial" w:eastAsia="Arial Unicode MS" w:hAnsi="Arial" w:cs="Arial"/>
          <w:b/>
        </w:rPr>
        <w:t>Qu’est-ce qu’une mutation économique</w:t>
      </w:r>
      <w:r w:rsidR="00F25392" w:rsidRPr="004D0B1B">
        <w:rPr>
          <w:rFonts w:ascii="Arial" w:eastAsia="Arial Unicode MS" w:hAnsi="Arial" w:cs="Arial"/>
          <w:b/>
        </w:rPr>
        <w:t xml:space="preserve"> et technologique</w:t>
      </w:r>
      <w:r w:rsidRPr="004D0B1B">
        <w:rPr>
          <w:rFonts w:ascii="Arial" w:eastAsia="Arial Unicode MS" w:hAnsi="Arial" w:cs="Arial"/>
          <w:b/>
        </w:rPr>
        <w:t> ?</w:t>
      </w:r>
    </w:p>
    <w:p w:rsidR="00AF0FC8" w:rsidRPr="00552588" w:rsidRDefault="001138F6" w:rsidP="003E43D1">
      <w:pPr>
        <w:jc w:val="both"/>
        <w:rPr>
          <w:rFonts w:ascii="Arial" w:eastAsia="Arial Unicode MS" w:hAnsi="Arial" w:cs="Arial"/>
          <w:color w:val="0070C0"/>
        </w:rPr>
      </w:pPr>
      <w:r w:rsidRPr="00552588">
        <w:rPr>
          <w:rFonts w:ascii="Arial" w:eastAsia="Arial Unicode MS" w:hAnsi="Arial" w:cs="Arial"/>
          <w:color w:val="0070C0"/>
        </w:rPr>
        <w:t>Selon le Consei</w:t>
      </w:r>
      <w:r w:rsidR="00475E60">
        <w:rPr>
          <w:rFonts w:ascii="Arial" w:eastAsia="Arial Unicode MS" w:hAnsi="Arial" w:cs="Arial"/>
          <w:color w:val="0070C0"/>
        </w:rPr>
        <w:t>l d’Orientation pour l’Emploi, l</w:t>
      </w:r>
      <w:r w:rsidRPr="00552588">
        <w:rPr>
          <w:rFonts w:ascii="Arial" w:eastAsia="Arial Unicode MS" w:hAnsi="Arial" w:cs="Arial"/>
          <w:color w:val="0070C0"/>
        </w:rPr>
        <w:t>es mutations économiques peuvent être définies comme les transformations qui affectent l’organisation et le périmètre de l’activité économique des entreprises. Leurs causes sont relativement diverses : apparition de nouvelles technologies, de nouveaux processus de production, de nouvelles demandes par les consommateurs, mais aussi de nouveaux concurrents dans le cadre de l’internationalisation des échanges.</w:t>
      </w:r>
    </w:p>
    <w:p w:rsidR="00F25392" w:rsidRPr="00552588" w:rsidRDefault="009B48E1" w:rsidP="003E43D1">
      <w:pPr>
        <w:jc w:val="both"/>
        <w:rPr>
          <w:rFonts w:ascii="Arial" w:eastAsia="Arial Unicode MS" w:hAnsi="Arial" w:cs="Arial"/>
          <w:color w:val="0070C0"/>
        </w:rPr>
      </w:pPr>
      <w:r w:rsidRPr="00552588">
        <w:rPr>
          <w:rFonts w:ascii="Arial" w:eastAsia="Arial Unicode MS" w:hAnsi="Arial" w:cs="Arial"/>
          <w:color w:val="0070C0"/>
        </w:rPr>
        <w:t xml:space="preserve">Les mutations technologiques sont par exemple, l’informatisation d’une agence, l’innovation en matière de gestion entraînant une diminution importante des tâches du service administratif et </w:t>
      </w:r>
      <w:r w:rsidR="004D0B1B" w:rsidRPr="00552588">
        <w:rPr>
          <w:rFonts w:ascii="Arial" w:eastAsia="Arial Unicode MS" w:hAnsi="Arial" w:cs="Arial"/>
          <w:color w:val="0070C0"/>
        </w:rPr>
        <w:t>financier, le</w:t>
      </w:r>
      <w:r w:rsidRPr="00552588">
        <w:rPr>
          <w:rFonts w:ascii="Arial" w:eastAsia="Arial Unicode MS" w:hAnsi="Arial" w:cs="Arial"/>
          <w:color w:val="0070C0"/>
        </w:rPr>
        <w:t xml:space="preserve"> changement d’exploitation du matériel informatique entraînant la mise en place de nouveaux logiciels</w:t>
      </w:r>
      <w:r w:rsidR="00B438F1" w:rsidRPr="00552588">
        <w:rPr>
          <w:rFonts w:ascii="Arial" w:eastAsia="Arial Unicode MS" w:hAnsi="Arial" w:cs="Arial"/>
          <w:color w:val="0070C0"/>
        </w:rPr>
        <w:t xml:space="preserve"> ou encore la mise en œuvre de nouvelles normes (BBC dans le bâtiment par exemple)</w:t>
      </w:r>
      <w:r w:rsidRPr="00552588">
        <w:rPr>
          <w:rFonts w:ascii="Arial" w:eastAsia="Arial Unicode MS" w:hAnsi="Arial" w:cs="Arial"/>
          <w:color w:val="0070C0"/>
        </w:rPr>
        <w:t>.</w:t>
      </w:r>
    </w:p>
    <w:p w:rsidR="00193C26" w:rsidRPr="006234E2" w:rsidRDefault="00193C26" w:rsidP="003E43D1">
      <w:pPr>
        <w:jc w:val="both"/>
        <w:rPr>
          <w:rFonts w:ascii="Arial" w:eastAsia="Arial Unicode MS" w:hAnsi="Arial" w:cs="Arial"/>
          <w:b/>
          <w:color w:val="0070C0"/>
        </w:rPr>
      </w:pPr>
    </w:p>
    <w:p w:rsidR="000760DA" w:rsidRPr="006234E2" w:rsidRDefault="000760DA" w:rsidP="003E43D1">
      <w:pPr>
        <w:jc w:val="both"/>
        <w:rPr>
          <w:rFonts w:ascii="Arial" w:eastAsia="Arial Unicode MS" w:hAnsi="Arial" w:cs="Arial"/>
          <w:b/>
          <w:color w:val="0070C0"/>
        </w:rPr>
      </w:pPr>
      <w:r w:rsidRPr="006234E2">
        <w:rPr>
          <w:rFonts w:ascii="Arial" w:eastAsia="Arial Unicode MS" w:hAnsi="Arial" w:cs="Arial"/>
          <w:b/>
          <w:color w:val="0070C0"/>
        </w:rPr>
        <w:t>Sur cet appel à projet</w:t>
      </w:r>
      <w:r w:rsidR="00175EB0">
        <w:rPr>
          <w:rFonts w:ascii="Arial" w:eastAsia="Arial Unicode MS" w:hAnsi="Arial" w:cs="Arial"/>
          <w:b/>
          <w:color w:val="0070C0"/>
        </w:rPr>
        <w:t>s</w:t>
      </w:r>
      <w:r w:rsidR="0003179C" w:rsidRPr="006234E2">
        <w:rPr>
          <w:rFonts w:ascii="Arial" w:eastAsia="Arial Unicode MS" w:hAnsi="Arial" w:cs="Arial"/>
          <w:b/>
          <w:color w:val="0070C0"/>
        </w:rPr>
        <w:t>,</w:t>
      </w:r>
      <w:r w:rsidRPr="006234E2">
        <w:rPr>
          <w:rFonts w:ascii="Arial" w:eastAsia="Arial Unicode MS" w:hAnsi="Arial" w:cs="Arial"/>
          <w:b/>
          <w:color w:val="0070C0"/>
        </w:rPr>
        <w:t xml:space="preserve"> il est attendu que la mutation induise un changement de métier ou de qualification des personnes affectées.</w:t>
      </w:r>
    </w:p>
    <w:p w:rsidR="00175EB0" w:rsidRPr="00175EB0" w:rsidRDefault="00175EB0" w:rsidP="00175EB0">
      <w:pPr>
        <w:jc w:val="both"/>
        <w:rPr>
          <w:rFonts w:ascii="Arial" w:hAnsi="Arial" w:cs="Arial"/>
          <w:color w:val="0070C0"/>
        </w:rPr>
      </w:pPr>
    </w:p>
    <w:p w:rsidR="00963040" w:rsidRPr="00AF0FC8" w:rsidRDefault="00963040" w:rsidP="003E43D1">
      <w:pPr>
        <w:jc w:val="both"/>
        <w:rPr>
          <w:rFonts w:ascii="Arial" w:hAnsi="Arial" w:cs="Arial"/>
          <w:b/>
        </w:rPr>
      </w:pPr>
      <w:r w:rsidRPr="00AF0FC8">
        <w:rPr>
          <w:rFonts w:ascii="Arial" w:hAnsi="Arial" w:cs="Arial"/>
          <w:b/>
        </w:rPr>
        <w:t>A quoi correspond le niveau infra régional? (secteurs d'activité? Bassins emploi? ….)</w:t>
      </w:r>
    </w:p>
    <w:p w:rsidR="00963040" w:rsidRDefault="00D5266A" w:rsidP="003E43D1">
      <w:pPr>
        <w:jc w:val="both"/>
        <w:rPr>
          <w:rFonts w:ascii="Arial" w:eastAsia="Arial Unicode MS" w:hAnsi="Arial" w:cs="Arial"/>
          <w:color w:val="0070C0"/>
        </w:rPr>
      </w:pPr>
      <w:r w:rsidRPr="00AF0FC8">
        <w:rPr>
          <w:rFonts w:ascii="Arial" w:eastAsia="Arial Unicode MS" w:hAnsi="Arial" w:cs="Arial"/>
          <w:color w:val="0070C0"/>
        </w:rPr>
        <w:t>Département, bassin d’emploi, commune…</w:t>
      </w:r>
    </w:p>
    <w:p w:rsidR="00963040" w:rsidRDefault="00963040" w:rsidP="003E43D1">
      <w:pPr>
        <w:pStyle w:val="Paragraphedeliste"/>
        <w:ind w:left="0"/>
        <w:contextualSpacing w:val="0"/>
        <w:jc w:val="both"/>
        <w:rPr>
          <w:rFonts w:ascii="Arial" w:eastAsia="Arial Unicode MS" w:hAnsi="Arial" w:cs="Arial"/>
          <w:color w:val="0070C0"/>
          <w:lang w:eastAsia="fr-FR"/>
        </w:rPr>
      </w:pPr>
    </w:p>
    <w:p w:rsidR="00D44EBB" w:rsidRPr="00E93D89" w:rsidRDefault="00D44EBB" w:rsidP="003E43D1">
      <w:pPr>
        <w:pStyle w:val="Paragraphedeliste"/>
        <w:ind w:left="0"/>
        <w:contextualSpacing w:val="0"/>
        <w:jc w:val="both"/>
        <w:rPr>
          <w:rFonts w:ascii="Arial" w:hAnsi="Arial" w:cs="Arial"/>
        </w:rPr>
      </w:pPr>
    </w:p>
    <w:p w:rsidR="00291671" w:rsidRPr="00E93D89" w:rsidRDefault="00291671" w:rsidP="00E8345C">
      <w:pPr>
        <w:pStyle w:val="Paragraphedeliste"/>
        <w:numPr>
          <w:ilvl w:val="0"/>
          <w:numId w:val="10"/>
        </w:numPr>
        <w:pBdr>
          <w:bottom w:val="single" w:sz="4" w:space="1" w:color="auto"/>
        </w:pBdr>
        <w:jc w:val="right"/>
        <w:rPr>
          <w:rFonts w:ascii="Arial" w:eastAsia="Arial Unicode MS" w:hAnsi="Arial" w:cs="Arial"/>
          <w:b/>
          <w:color w:val="0070C0"/>
          <w:sz w:val="22"/>
          <w:szCs w:val="22"/>
        </w:rPr>
      </w:pPr>
      <w:r w:rsidRPr="00E93D89">
        <w:rPr>
          <w:rFonts w:ascii="Arial" w:eastAsia="Arial Unicode MS" w:hAnsi="Arial" w:cs="Arial"/>
          <w:b/>
          <w:color w:val="0070C0"/>
          <w:sz w:val="22"/>
          <w:szCs w:val="22"/>
        </w:rPr>
        <w:t>Diagnostic préalable</w:t>
      </w:r>
    </w:p>
    <w:p w:rsidR="00291671" w:rsidRPr="00E93D89" w:rsidRDefault="00291671" w:rsidP="003E43D1">
      <w:pPr>
        <w:jc w:val="both"/>
        <w:rPr>
          <w:rFonts w:ascii="Arial" w:hAnsi="Arial" w:cs="Arial"/>
        </w:rPr>
      </w:pPr>
    </w:p>
    <w:p w:rsidR="00291671" w:rsidRPr="000E5528" w:rsidRDefault="00291671" w:rsidP="003E43D1">
      <w:pPr>
        <w:jc w:val="both"/>
        <w:rPr>
          <w:rFonts w:ascii="Arial" w:hAnsi="Arial" w:cs="Arial"/>
          <w:b/>
        </w:rPr>
      </w:pPr>
      <w:r w:rsidRPr="000E5528">
        <w:rPr>
          <w:rFonts w:ascii="Arial" w:hAnsi="Arial" w:cs="Arial"/>
          <w:b/>
        </w:rPr>
        <w:t xml:space="preserve">Quelle pièce sera attendue concernant le diagnostic partagé ? </w:t>
      </w:r>
    </w:p>
    <w:p w:rsidR="00291671" w:rsidRDefault="005E0B52" w:rsidP="003E43D1">
      <w:pPr>
        <w:jc w:val="both"/>
        <w:rPr>
          <w:rFonts w:ascii="Arial" w:hAnsi="Arial" w:cs="Arial"/>
          <w:color w:val="0070C0"/>
        </w:rPr>
      </w:pPr>
      <w:r>
        <w:rPr>
          <w:rFonts w:ascii="Arial" w:hAnsi="Arial" w:cs="Arial"/>
          <w:color w:val="0070C0"/>
        </w:rPr>
        <w:t xml:space="preserve">Le plan d’action présenté doit obligatoirement s’appuyer sur </w:t>
      </w:r>
      <w:r w:rsidR="00525FC3">
        <w:rPr>
          <w:rFonts w:ascii="Arial" w:hAnsi="Arial" w:cs="Arial"/>
          <w:color w:val="0070C0"/>
        </w:rPr>
        <w:t xml:space="preserve">un diagnostic préalable et partagé par plusieurs acteurs privés ou publics. </w:t>
      </w:r>
      <w:r w:rsidR="00291671" w:rsidRPr="00E93D89">
        <w:rPr>
          <w:rFonts w:ascii="Arial" w:hAnsi="Arial" w:cs="Arial"/>
          <w:color w:val="0070C0"/>
        </w:rPr>
        <w:t>Une formalisation écrite de ce diagnostic,</w:t>
      </w:r>
      <w:r w:rsidR="00525FC3">
        <w:rPr>
          <w:rFonts w:ascii="Arial" w:hAnsi="Arial" w:cs="Arial"/>
          <w:color w:val="0070C0"/>
        </w:rPr>
        <w:t xml:space="preserve"> pouvant être composé de plusieurs documents/études/rapports</w:t>
      </w:r>
      <w:r w:rsidR="00854106">
        <w:rPr>
          <w:rFonts w:ascii="Arial" w:hAnsi="Arial" w:cs="Arial"/>
          <w:color w:val="0070C0"/>
        </w:rPr>
        <w:t>, sera attendue.</w:t>
      </w:r>
    </w:p>
    <w:p w:rsidR="00BB6279" w:rsidRPr="00E93D89" w:rsidRDefault="00BB6279" w:rsidP="003E43D1">
      <w:pPr>
        <w:jc w:val="both"/>
        <w:rPr>
          <w:rFonts w:ascii="Arial" w:hAnsi="Arial" w:cs="Arial"/>
          <w:color w:val="0070C0"/>
        </w:rPr>
      </w:pPr>
      <w:r>
        <w:rPr>
          <w:rFonts w:ascii="Arial" w:hAnsi="Arial" w:cs="Arial"/>
          <w:color w:val="0070C0"/>
        </w:rPr>
        <w:t xml:space="preserve">Le diagnostic doit mettre en avant les mutations économiques et technologiques présentées par le porteur dans la demande de subvention. </w:t>
      </w:r>
    </w:p>
    <w:p w:rsidR="00291671" w:rsidRPr="00E93D89" w:rsidRDefault="00291671" w:rsidP="003E43D1">
      <w:pPr>
        <w:jc w:val="both"/>
        <w:rPr>
          <w:rFonts w:ascii="Arial" w:hAnsi="Arial" w:cs="Arial"/>
          <w:color w:val="00B050"/>
        </w:rPr>
      </w:pPr>
    </w:p>
    <w:p w:rsidR="00291671" w:rsidRPr="000E5528" w:rsidRDefault="00291671" w:rsidP="003E43D1">
      <w:pPr>
        <w:pStyle w:val="Paragraphedeliste"/>
        <w:ind w:left="0"/>
        <w:jc w:val="both"/>
        <w:rPr>
          <w:rFonts w:ascii="Arial" w:hAnsi="Arial" w:cs="Arial"/>
          <w:b/>
        </w:rPr>
      </w:pPr>
      <w:r w:rsidRPr="000E5528">
        <w:rPr>
          <w:rFonts w:ascii="Arial" w:hAnsi="Arial" w:cs="Arial"/>
          <w:b/>
        </w:rPr>
        <w:t xml:space="preserve">Concernant le diagnostic partagé : Dans la mesure où la DGEFP a défini 13 plateformes de mutations économiques, issues de diagnostics partagés, pouvons-nous utiliser ces diagnostics existants ? </w:t>
      </w:r>
    </w:p>
    <w:p w:rsidR="00291671" w:rsidRPr="00E93D89" w:rsidRDefault="00291671" w:rsidP="003E43D1">
      <w:pPr>
        <w:jc w:val="both"/>
        <w:rPr>
          <w:rFonts w:ascii="Arial" w:hAnsi="Arial" w:cs="Arial"/>
          <w:color w:val="0070C0"/>
        </w:rPr>
      </w:pPr>
      <w:r w:rsidRPr="00E93D89">
        <w:rPr>
          <w:rFonts w:ascii="Arial" w:hAnsi="Arial" w:cs="Arial"/>
          <w:color w:val="0070C0"/>
        </w:rPr>
        <w:t>Ces diagnostics s’inscrivent parfaitement dans l’esprit de l’AAP Mutations économiques et technologiques.</w:t>
      </w:r>
      <w:r w:rsidR="00DD09AF" w:rsidRPr="00DD09AF">
        <w:rPr>
          <w:rFonts w:ascii="Arial" w:hAnsi="Arial" w:cs="Arial"/>
          <w:color w:val="0070C0"/>
        </w:rPr>
        <w:t xml:space="preserve"> </w:t>
      </w:r>
      <w:r w:rsidR="00AD5FD5">
        <w:rPr>
          <w:rFonts w:ascii="Arial" w:hAnsi="Arial" w:cs="Arial"/>
          <w:color w:val="0070C0"/>
        </w:rPr>
        <w:t>Cependant, i</w:t>
      </w:r>
      <w:r w:rsidR="00DD09AF">
        <w:rPr>
          <w:rFonts w:ascii="Arial" w:hAnsi="Arial" w:cs="Arial"/>
          <w:color w:val="0070C0"/>
        </w:rPr>
        <w:t>ls pourront être utilisés dès lors qu’ils seront suffisamment détaillé</w:t>
      </w:r>
      <w:r w:rsidR="003E43D1">
        <w:rPr>
          <w:rFonts w:ascii="Arial" w:hAnsi="Arial" w:cs="Arial"/>
          <w:color w:val="0070C0"/>
        </w:rPr>
        <w:t xml:space="preserve">s au regard du territoire </w:t>
      </w:r>
      <w:r w:rsidR="00E8345C">
        <w:rPr>
          <w:rFonts w:ascii="Arial" w:hAnsi="Arial" w:cs="Arial"/>
          <w:color w:val="0070C0"/>
        </w:rPr>
        <w:t>identifié dans le</w:t>
      </w:r>
      <w:r w:rsidR="003E43D1">
        <w:rPr>
          <w:rFonts w:ascii="Arial" w:hAnsi="Arial" w:cs="Arial"/>
          <w:color w:val="0070C0"/>
        </w:rPr>
        <w:t xml:space="preserve"> projet.</w:t>
      </w:r>
    </w:p>
    <w:p w:rsidR="00291671" w:rsidRPr="00E93D89" w:rsidRDefault="00291671" w:rsidP="003E43D1">
      <w:pPr>
        <w:jc w:val="both"/>
        <w:rPr>
          <w:rFonts w:ascii="Arial" w:hAnsi="Arial" w:cs="Arial"/>
          <w:color w:val="00B050"/>
        </w:rPr>
      </w:pPr>
    </w:p>
    <w:p w:rsidR="00291671" w:rsidRPr="000E5528" w:rsidRDefault="00291671" w:rsidP="003E43D1">
      <w:pPr>
        <w:jc w:val="both"/>
        <w:rPr>
          <w:rFonts w:ascii="Arial" w:hAnsi="Arial" w:cs="Arial"/>
          <w:b/>
        </w:rPr>
      </w:pPr>
      <w:r w:rsidRPr="000E5528">
        <w:rPr>
          <w:rFonts w:ascii="Arial" w:hAnsi="Arial" w:cs="Arial"/>
          <w:b/>
        </w:rPr>
        <w:t>Une analyse portée par un autre partenaire peut-</w:t>
      </w:r>
      <w:r w:rsidR="00B438F1">
        <w:rPr>
          <w:rFonts w:ascii="Arial" w:hAnsi="Arial" w:cs="Arial"/>
          <w:b/>
        </w:rPr>
        <w:t>elle</w:t>
      </w:r>
      <w:r w:rsidRPr="000E5528">
        <w:rPr>
          <w:rFonts w:ascii="Arial" w:hAnsi="Arial" w:cs="Arial"/>
          <w:b/>
        </w:rPr>
        <w:t xml:space="preserve"> servir de base pour un diagnostic?</w:t>
      </w:r>
    </w:p>
    <w:p w:rsidR="00291671" w:rsidRDefault="00291671" w:rsidP="003E43D1">
      <w:pPr>
        <w:jc w:val="both"/>
        <w:rPr>
          <w:rFonts w:ascii="Arial" w:hAnsi="Arial" w:cs="Arial"/>
          <w:color w:val="0070C0"/>
        </w:rPr>
      </w:pPr>
      <w:r w:rsidRPr="00E93D89">
        <w:rPr>
          <w:rFonts w:ascii="Arial" w:hAnsi="Arial" w:cs="Arial"/>
          <w:color w:val="0070C0"/>
        </w:rPr>
        <w:t>Le diagnostic doit être partagé, c'est-à-dire qu’il doit être concerté entre plusieurs acteurs. Il n’est pas obligatoire que les OPCA/OPACIF porteurs du projet aient participé à ce diagnostic.</w:t>
      </w:r>
    </w:p>
    <w:p w:rsidR="00AF6BA1" w:rsidRDefault="00AF6BA1" w:rsidP="003E43D1">
      <w:pPr>
        <w:jc w:val="both"/>
        <w:rPr>
          <w:rFonts w:ascii="Arial" w:hAnsi="Arial" w:cs="Arial"/>
          <w:color w:val="0070C0"/>
        </w:rPr>
      </w:pPr>
    </w:p>
    <w:p w:rsidR="00AF6BA1" w:rsidRPr="000E5528" w:rsidRDefault="00AF6BA1" w:rsidP="003E43D1">
      <w:pPr>
        <w:jc w:val="both"/>
        <w:rPr>
          <w:rFonts w:ascii="Arial" w:hAnsi="Arial" w:cs="Arial"/>
          <w:b/>
        </w:rPr>
      </w:pPr>
      <w:r w:rsidRPr="000E5528">
        <w:rPr>
          <w:rFonts w:ascii="Arial" w:hAnsi="Arial" w:cs="Arial"/>
          <w:b/>
        </w:rPr>
        <w:t>Qui finance les diagnostics obligatoires avant les formations ?</w:t>
      </w:r>
    </w:p>
    <w:p w:rsidR="00291671" w:rsidRDefault="00867B5E" w:rsidP="003E43D1">
      <w:pPr>
        <w:jc w:val="both"/>
        <w:rPr>
          <w:rFonts w:ascii="Arial" w:hAnsi="Arial" w:cs="Arial"/>
          <w:color w:val="0070C0"/>
        </w:rPr>
      </w:pPr>
      <w:r w:rsidRPr="00867B5E">
        <w:rPr>
          <w:rFonts w:ascii="Arial" w:hAnsi="Arial" w:cs="Arial"/>
          <w:color w:val="0070C0"/>
        </w:rPr>
        <w:t>Tout partenaire est éligible, sans restriction, y compris le/les OPCA et OPACIF concernés par l’opération. Ce diagnostic est cependant inéligible à l’aide du FPSPP.</w:t>
      </w:r>
    </w:p>
    <w:p w:rsidR="00867B5E" w:rsidRPr="00E93D89" w:rsidRDefault="00867B5E" w:rsidP="003E43D1">
      <w:pPr>
        <w:jc w:val="both"/>
        <w:rPr>
          <w:rFonts w:ascii="Arial" w:hAnsi="Arial" w:cs="Arial"/>
          <w:color w:val="0070C0"/>
        </w:rPr>
      </w:pPr>
    </w:p>
    <w:p w:rsidR="00291671" w:rsidRPr="000E5528" w:rsidRDefault="00291671" w:rsidP="003E43D1">
      <w:pPr>
        <w:jc w:val="both"/>
        <w:rPr>
          <w:rFonts w:ascii="Arial" w:hAnsi="Arial" w:cs="Arial"/>
          <w:b/>
        </w:rPr>
      </w:pPr>
      <w:r w:rsidRPr="000E5528">
        <w:rPr>
          <w:rFonts w:ascii="Arial" w:hAnsi="Arial" w:cs="Arial"/>
          <w:b/>
        </w:rPr>
        <w:t>Un diagnostic partagé sur une région peut-il être transférable sur une autre région ?</w:t>
      </w:r>
    </w:p>
    <w:p w:rsidR="00291671" w:rsidRDefault="005E125A" w:rsidP="003E43D1">
      <w:pPr>
        <w:jc w:val="both"/>
        <w:rPr>
          <w:rFonts w:ascii="Arial" w:hAnsi="Arial" w:cs="Arial"/>
          <w:color w:val="0070C0"/>
        </w:rPr>
      </w:pPr>
      <w:r>
        <w:rPr>
          <w:rFonts w:ascii="Arial" w:hAnsi="Arial" w:cs="Arial"/>
          <w:color w:val="0070C0"/>
        </w:rPr>
        <w:t>L</w:t>
      </w:r>
      <w:r w:rsidR="00291671" w:rsidRPr="00E93D89">
        <w:rPr>
          <w:rFonts w:ascii="Arial" w:hAnsi="Arial" w:cs="Arial"/>
          <w:color w:val="0070C0"/>
        </w:rPr>
        <w:t>e diagnostic doit faire apparaitre les mutations économiques et leurs répercussions sur le même territoire que celui identifié dans le projet.</w:t>
      </w:r>
      <w:r w:rsidR="00432E0E">
        <w:rPr>
          <w:rFonts w:ascii="Arial" w:hAnsi="Arial" w:cs="Arial"/>
          <w:color w:val="0070C0"/>
        </w:rPr>
        <w:t xml:space="preserve"> Ainsi, un diagnostic sectoriel peut en principe porter sur plusieurs territoires. En revanche, un diagnostic régional est unique pour un territoire donné.</w:t>
      </w:r>
    </w:p>
    <w:p w:rsidR="00797B2D" w:rsidRDefault="00797B2D" w:rsidP="003E43D1">
      <w:pPr>
        <w:jc w:val="both"/>
        <w:rPr>
          <w:rFonts w:ascii="Arial" w:hAnsi="Arial" w:cs="Arial"/>
          <w:color w:val="0070C0"/>
        </w:rPr>
      </w:pPr>
    </w:p>
    <w:p w:rsidR="00797B2D" w:rsidRDefault="00797B2D" w:rsidP="003E43D1">
      <w:pPr>
        <w:jc w:val="both"/>
        <w:rPr>
          <w:rFonts w:ascii="Arial" w:hAnsi="Arial" w:cs="Arial"/>
          <w:b/>
        </w:rPr>
      </w:pPr>
      <w:r w:rsidRPr="0005432D">
        <w:rPr>
          <w:rFonts w:ascii="Arial" w:hAnsi="Arial" w:cs="Arial"/>
          <w:b/>
        </w:rPr>
        <w:t xml:space="preserve">Peut-on étendre l’opération en cours de sa réalisation </w:t>
      </w:r>
      <w:r w:rsidR="0005432D" w:rsidRPr="0005432D">
        <w:rPr>
          <w:rFonts w:ascii="Arial" w:hAnsi="Arial" w:cs="Arial"/>
          <w:b/>
        </w:rPr>
        <w:t xml:space="preserve">sur une ou plusieurs régions qui n’étaient pas prévues lors de la programmation ? </w:t>
      </w:r>
    </w:p>
    <w:p w:rsidR="0005432D" w:rsidRDefault="0005432D" w:rsidP="0005432D">
      <w:pPr>
        <w:jc w:val="both"/>
        <w:rPr>
          <w:rFonts w:ascii="Arial" w:hAnsi="Arial" w:cs="Arial"/>
          <w:color w:val="0070C0"/>
        </w:rPr>
      </w:pPr>
      <w:r>
        <w:rPr>
          <w:rFonts w:ascii="Arial" w:hAnsi="Arial" w:cs="Arial"/>
          <w:color w:val="0070C0"/>
        </w:rPr>
        <w:t>L’</w:t>
      </w:r>
      <w:r w:rsidR="0055290E">
        <w:rPr>
          <w:rFonts w:ascii="Arial" w:hAnsi="Arial" w:cs="Arial"/>
          <w:color w:val="0070C0"/>
        </w:rPr>
        <w:t xml:space="preserve">opération régionale ou interrégionale peut s’étendre sur plus de territoires que prévu initialement, notamment dans le cadre des partenariats conclus en cours d’exécution de l’opération et pour répondre aux besoins </w:t>
      </w:r>
      <w:r w:rsidR="00D86B61">
        <w:rPr>
          <w:rFonts w:ascii="Arial" w:hAnsi="Arial" w:cs="Arial"/>
          <w:color w:val="0070C0"/>
        </w:rPr>
        <w:t xml:space="preserve">complémentaires </w:t>
      </w:r>
      <w:r w:rsidR="00604F09">
        <w:rPr>
          <w:rFonts w:ascii="Arial" w:hAnsi="Arial" w:cs="Arial"/>
          <w:color w:val="0070C0"/>
        </w:rPr>
        <w:t xml:space="preserve">des entreprises et leurs salariés. Cependant, </w:t>
      </w:r>
      <w:r w:rsidR="008B58FE">
        <w:rPr>
          <w:rFonts w:ascii="Arial" w:hAnsi="Arial" w:cs="Arial"/>
          <w:color w:val="0070C0"/>
        </w:rPr>
        <w:t>toute modification devra être cohérente avec l’opération programmée, à savoir</w:t>
      </w:r>
      <w:r w:rsidR="009972DC">
        <w:rPr>
          <w:rFonts w:ascii="Arial" w:hAnsi="Arial" w:cs="Arial"/>
          <w:color w:val="0070C0"/>
        </w:rPr>
        <w:t> :</w:t>
      </w:r>
      <w:r w:rsidR="008B58FE">
        <w:rPr>
          <w:rFonts w:ascii="Arial" w:hAnsi="Arial" w:cs="Arial"/>
          <w:color w:val="0070C0"/>
        </w:rPr>
        <w:t xml:space="preserve"> la mutation économique visée par l’opération</w:t>
      </w:r>
      <w:r w:rsidR="009972DC">
        <w:rPr>
          <w:rFonts w:ascii="Arial" w:hAnsi="Arial" w:cs="Arial"/>
          <w:color w:val="0070C0"/>
        </w:rPr>
        <w:t xml:space="preserve"> devra être avérée sur ce territoire,</w:t>
      </w:r>
      <w:r w:rsidR="008B58FE">
        <w:rPr>
          <w:rFonts w:ascii="Arial" w:hAnsi="Arial" w:cs="Arial"/>
          <w:color w:val="0070C0"/>
        </w:rPr>
        <w:t xml:space="preserve"> le diagnostic </w:t>
      </w:r>
      <w:r w:rsidR="009972DC">
        <w:rPr>
          <w:rFonts w:ascii="Arial" w:hAnsi="Arial" w:cs="Arial"/>
          <w:color w:val="0070C0"/>
        </w:rPr>
        <w:t xml:space="preserve">partagé, ainsi que les avis favorables des membres du COPIL devront être joints au bilan. </w:t>
      </w:r>
      <w:r w:rsidR="00D86B61">
        <w:rPr>
          <w:rFonts w:ascii="Arial" w:hAnsi="Arial" w:cs="Arial"/>
          <w:color w:val="0070C0"/>
        </w:rPr>
        <w:t xml:space="preserve">Cette modification devra également être précisée par l’organisme porteur dans la synthèse qualitative des actions réalisées. </w:t>
      </w:r>
    </w:p>
    <w:p w:rsidR="0005432D" w:rsidRDefault="0005432D" w:rsidP="003E43D1">
      <w:pPr>
        <w:jc w:val="both"/>
        <w:rPr>
          <w:rFonts w:ascii="Arial" w:hAnsi="Arial" w:cs="Arial"/>
          <w:b/>
        </w:rPr>
      </w:pPr>
    </w:p>
    <w:p w:rsidR="00D86B61" w:rsidRPr="00A87E33" w:rsidRDefault="007D427C" w:rsidP="003E43D1">
      <w:pPr>
        <w:jc w:val="both"/>
        <w:rPr>
          <w:rFonts w:ascii="Arial" w:hAnsi="Arial" w:cs="Arial"/>
          <w:b/>
        </w:rPr>
      </w:pPr>
      <w:r w:rsidRPr="00A87E33">
        <w:rPr>
          <w:rFonts w:ascii="Arial" w:hAnsi="Arial" w:cs="Arial"/>
          <w:b/>
        </w:rPr>
        <w:t xml:space="preserve">L’opération porte uniquement sur les actions de formation dans le cadre de l‘activité partielle. Doit-on fournir un diagnostic préalable et partagé  dans ce cas ? </w:t>
      </w:r>
    </w:p>
    <w:p w:rsidR="00D86B61" w:rsidRPr="007D427C" w:rsidRDefault="007D427C" w:rsidP="003E43D1">
      <w:pPr>
        <w:jc w:val="both"/>
        <w:rPr>
          <w:rFonts w:ascii="Arial" w:hAnsi="Arial" w:cs="Arial"/>
          <w:color w:val="0070C0"/>
        </w:rPr>
      </w:pPr>
      <w:r w:rsidRPr="00A87E33">
        <w:rPr>
          <w:rFonts w:ascii="Arial" w:hAnsi="Arial" w:cs="Arial"/>
          <w:color w:val="0070C0"/>
        </w:rPr>
        <w:t xml:space="preserve">Non, </w:t>
      </w:r>
      <w:r w:rsidR="005C6444" w:rsidRPr="00A87E33">
        <w:rPr>
          <w:rFonts w:ascii="Arial" w:hAnsi="Arial" w:cs="Arial"/>
          <w:color w:val="0070C0"/>
        </w:rPr>
        <w:t>si l’opération ne porte que sur les actions à destination des salariés d’entreprises en chômage partiel, il n’est pas obligatoire de fournir un diagnostic préalable et partagé.</w:t>
      </w:r>
      <w:r w:rsidR="005C6444">
        <w:rPr>
          <w:rFonts w:ascii="Arial" w:hAnsi="Arial" w:cs="Arial"/>
          <w:color w:val="0070C0"/>
        </w:rPr>
        <w:t xml:space="preserve"> </w:t>
      </w:r>
    </w:p>
    <w:p w:rsidR="00D86B61" w:rsidRPr="007D427C" w:rsidRDefault="00D86B61" w:rsidP="003E43D1">
      <w:pPr>
        <w:jc w:val="both"/>
        <w:rPr>
          <w:rFonts w:ascii="Arial" w:hAnsi="Arial" w:cs="Arial"/>
          <w:color w:val="0070C0"/>
        </w:rPr>
      </w:pPr>
    </w:p>
    <w:p w:rsidR="00AD5FD5" w:rsidRPr="00E93D89" w:rsidRDefault="00AD5FD5" w:rsidP="003E43D1">
      <w:pPr>
        <w:pStyle w:val="Paragraphedeliste"/>
        <w:ind w:left="0"/>
        <w:contextualSpacing w:val="0"/>
        <w:jc w:val="both"/>
        <w:rPr>
          <w:rFonts w:ascii="Arial" w:hAnsi="Arial" w:cs="Arial"/>
        </w:rPr>
      </w:pPr>
    </w:p>
    <w:p w:rsidR="007D7B15" w:rsidRPr="00E93D89" w:rsidRDefault="00113A8D" w:rsidP="00E8345C">
      <w:pPr>
        <w:pStyle w:val="Paragraphedeliste"/>
        <w:numPr>
          <w:ilvl w:val="0"/>
          <w:numId w:val="10"/>
        </w:numPr>
        <w:pBdr>
          <w:bottom w:val="single" w:sz="4" w:space="1" w:color="auto"/>
        </w:pBdr>
        <w:jc w:val="right"/>
        <w:rPr>
          <w:rFonts w:ascii="Arial" w:eastAsia="Arial Unicode MS" w:hAnsi="Arial" w:cs="Arial"/>
          <w:b/>
          <w:color w:val="0070C0"/>
          <w:sz w:val="22"/>
          <w:szCs w:val="22"/>
        </w:rPr>
      </w:pPr>
      <w:r w:rsidRPr="00E93D89">
        <w:rPr>
          <w:rFonts w:ascii="Arial" w:eastAsia="Arial Unicode MS" w:hAnsi="Arial" w:cs="Arial"/>
          <w:b/>
          <w:color w:val="0070C0"/>
          <w:sz w:val="22"/>
          <w:szCs w:val="22"/>
        </w:rPr>
        <w:t xml:space="preserve">Avis motivé du </w:t>
      </w:r>
      <w:r w:rsidR="00C10A3D" w:rsidRPr="00E93D89">
        <w:rPr>
          <w:rFonts w:ascii="Arial" w:eastAsia="Arial Unicode MS" w:hAnsi="Arial" w:cs="Arial"/>
          <w:b/>
          <w:color w:val="0070C0"/>
          <w:sz w:val="22"/>
          <w:szCs w:val="22"/>
        </w:rPr>
        <w:t xml:space="preserve">COPIL </w:t>
      </w:r>
      <w:r w:rsidRPr="00E93D89">
        <w:rPr>
          <w:rFonts w:ascii="Arial" w:eastAsia="Arial Unicode MS" w:hAnsi="Arial" w:cs="Arial"/>
          <w:b/>
          <w:color w:val="0070C0"/>
          <w:sz w:val="22"/>
          <w:szCs w:val="22"/>
        </w:rPr>
        <w:t>territorial</w:t>
      </w:r>
    </w:p>
    <w:p w:rsidR="007D7B15" w:rsidRPr="00E93D89" w:rsidRDefault="007D7B15" w:rsidP="003E43D1">
      <w:pPr>
        <w:jc w:val="both"/>
        <w:rPr>
          <w:rFonts w:ascii="Arial" w:hAnsi="Arial" w:cs="Arial"/>
          <w:color w:val="00B050"/>
        </w:rPr>
      </w:pPr>
    </w:p>
    <w:p w:rsidR="005A301F" w:rsidRDefault="00DB5EFE" w:rsidP="003E43D1">
      <w:pPr>
        <w:pStyle w:val="Paragraphedeliste"/>
        <w:ind w:left="0"/>
        <w:contextualSpacing w:val="0"/>
        <w:jc w:val="both"/>
        <w:rPr>
          <w:rFonts w:ascii="Arial" w:hAnsi="Arial" w:cs="Arial"/>
          <w:b/>
        </w:rPr>
      </w:pPr>
      <w:r w:rsidRPr="00750236">
        <w:rPr>
          <w:rFonts w:ascii="Arial" w:hAnsi="Arial" w:cs="Arial"/>
          <w:b/>
        </w:rPr>
        <w:t>Quelle instance doit être sollicité</w:t>
      </w:r>
      <w:r w:rsidR="00CD3861" w:rsidRPr="00750236">
        <w:rPr>
          <w:rFonts w:ascii="Arial" w:hAnsi="Arial" w:cs="Arial"/>
          <w:b/>
        </w:rPr>
        <w:t>e</w:t>
      </w:r>
      <w:r w:rsidRPr="00750236">
        <w:rPr>
          <w:rFonts w:ascii="Arial" w:hAnsi="Arial" w:cs="Arial"/>
          <w:b/>
        </w:rPr>
        <w:t xml:space="preserve"> pour avis en amont du dépôt de la demande de subvention ?</w:t>
      </w:r>
    </w:p>
    <w:p w:rsidR="004B08B2" w:rsidRPr="00552588" w:rsidRDefault="005C6444" w:rsidP="003E43D1">
      <w:pPr>
        <w:pStyle w:val="Paragraphedeliste"/>
        <w:ind w:left="0"/>
        <w:contextualSpacing w:val="0"/>
        <w:jc w:val="both"/>
        <w:rPr>
          <w:rFonts w:ascii="Arial" w:hAnsi="Arial" w:cs="Arial"/>
          <w:color w:val="0070C0"/>
        </w:rPr>
      </w:pPr>
      <w:r>
        <w:rPr>
          <w:rFonts w:ascii="Arial" w:hAnsi="Arial" w:cs="Arial"/>
          <w:color w:val="0070C0"/>
        </w:rPr>
        <w:t>C</w:t>
      </w:r>
      <w:r w:rsidR="00F50AAD">
        <w:rPr>
          <w:rFonts w:ascii="Arial" w:hAnsi="Arial" w:cs="Arial"/>
          <w:color w:val="0070C0"/>
        </w:rPr>
        <w:t>et appel à projets</w:t>
      </w:r>
      <w:r w:rsidR="004B08B2" w:rsidRPr="00552588">
        <w:rPr>
          <w:rFonts w:ascii="Arial" w:hAnsi="Arial" w:cs="Arial"/>
          <w:color w:val="0070C0"/>
        </w:rPr>
        <w:t xml:space="preserve"> ambitionne une concertation des différents acteurs territoriaux </w:t>
      </w:r>
      <w:r>
        <w:rPr>
          <w:rFonts w:ascii="Arial" w:hAnsi="Arial" w:cs="Arial"/>
          <w:color w:val="0070C0"/>
        </w:rPr>
        <w:t>que sont le COPAREF</w:t>
      </w:r>
      <w:r w:rsidR="00924913" w:rsidRPr="00552588">
        <w:rPr>
          <w:rFonts w:ascii="Arial" w:hAnsi="Arial" w:cs="Arial"/>
          <w:color w:val="0070C0"/>
        </w:rPr>
        <w:t>, l’Etat et la Région</w:t>
      </w:r>
      <w:r>
        <w:rPr>
          <w:rFonts w:ascii="Arial" w:hAnsi="Arial" w:cs="Arial"/>
          <w:color w:val="0070C0"/>
        </w:rPr>
        <w:t>.</w:t>
      </w:r>
      <w:r w:rsidR="00A11764">
        <w:rPr>
          <w:rFonts w:ascii="Arial" w:hAnsi="Arial" w:cs="Arial"/>
          <w:color w:val="0070C0"/>
        </w:rPr>
        <w:t xml:space="preserve"> Ces acteurs doivent être consultés en amont de l’opération et formaliser leur avis</w:t>
      </w:r>
      <w:r w:rsidR="000F09DC">
        <w:rPr>
          <w:rFonts w:ascii="Arial" w:hAnsi="Arial" w:cs="Arial"/>
          <w:color w:val="0070C0"/>
        </w:rPr>
        <w:t>.</w:t>
      </w:r>
      <w:r w:rsidR="00A11764">
        <w:rPr>
          <w:rFonts w:ascii="Arial" w:hAnsi="Arial" w:cs="Arial"/>
          <w:color w:val="0070C0"/>
        </w:rPr>
        <w:t xml:space="preserve"> </w:t>
      </w:r>
      <w:r w:rsidR="00030D2E" w:rsidRPr="00552588">
        <w:rPr>
          <w:rFonts w:ascii="Arial" w:hAnsi="Arial" w:cs="Arial"/>
          <w:color w:val="0070C0"/>
        </w:rPr>
        <w:t xml:space="preserve"> </w:t>
      </w:r>
    </w:p>
    <w:p w:rsidR="00AD6246" w:rsidRDefault="005C6444" w:rsidP="003E43D1">
      <w:pPr>
        <w:pStyle w:val="Paragraphedeliste"/>
        <w:ind w:left="0"/>
        <w:contextualSpacing w:val="0"/>
        <w:jc w:val="both"/>
        <w:rPr>
          <w:rFonts w:ascii="Arial" w:hAnsi="Arial" w:cs="Arial"/>
          <w:color w:val="0070C0"/>
        </w:rPr>
      </w:pPr>
      <w:r>
        <w:rPr>
          <w:rFonts w:ascii="Arial" w:hAnsi="Arial" w:cs="Arial"/>
          <w:color w:val="0070C0"/>
        </w:rPr>
        <w:t>I</w:t>
      </w:r>
      <w:r w:rsidR="008C5110">
        <w:rPr>
          <w:rFonts w:ascii="Arial" w:hAnsi="Arial" w:cs="Arial"/>
          <w:color w:val="0070C0"/>
        </w:rPr>
        <w:t xml:space="preserve">l est </w:t>
      </w:r>
      <w:r>
        <w:rPr>
          <w:rFonts w:ascii="Arial" w:hAnsi="Arial" w:cs="Arial"/>
          <w:color w:val="0070C0"/>
        </w:rPr>
        <w:t xml:space="preserve">ainsi </w:t>
      </w:r>
      <w:r w:rsidR="008C5110">
        <w:rPr>
          <w:rFonts w:ascii="Arial" w:hAnsi="Arial" w:cs="Arial"/>
          <w:color w:val="0070C0"/>
        </w:rPr>
        <w:t>à charge des porteurs de projets de</w:t>
      </w:r>
      <w:r w:rsidR="00030D2E" w:rsidRPr="00552588">
        <w:rPr>
          <w:rFonts w:ascii="Arial" w:hAnsi="Arial" w:cs="Arial"/>
          <w:color w:val="0070C0"/>
        </w:rPr>
        <w:t xml:space="preserve"> saisir </w:t>
      </w:r>
      <w:r w:rsidR="0095220E" w:rsidRPr="00552588">
        <w:rPr>
          <w:rFonts w:ascii="Arial" w:hAnsi="Arial" w:cs="Arial"/>
          <w:color w:val="0070C0"/>
        </w:rPr>
        <w:t>l</w:t>
      </w:r>
      <w:r>
        <w:rPr>
          <w:rFonts w:ascii="Arial" w:hAnsi="Arial" w:cs="Arial"/>
          <w:color w:val="0070C0"/>
        </w:rPr>
        <w:t>es avis motivés du COPAREF</w:t>
      </w:r>
      <w:r w:rsidR="008C5110">
        <w:rPr>
          <w:rFonts w:ascii="Arial" w:hAnsi="Arial" w:cs="Arial"/>
          <w:color w:val="0070C0"/>
        </w:rPr>
        <w:t>,</w:t>
      </w:r>
      <w:r w:rsidR="0033008E" w:rsidRPr="00552588">
        <w:rPr>
          <w:rFonts w:ascii="Arial" w:hAnsi="Arial" w:cs="Arial"/>
          <w:color w:val="0070C0"/>
        </w:rPr>
        <w:t xml:space="preserve"> de</w:t>
      </w:r>
      <w:r w:rsidR="008C5110">
        <w:rPr>
          <w:rFonts w:ascii="Arial" w:hAnsi="Arial" w:cs="Arial"/>
          <w:color w:val="0070C0"/>
        </w:rPr>
        <w:t>s représentants de</w:t>
      </w:r>
      <w:r w:rsidR="0033008E" w:rsidRPr="00552588">
        <w:rPr>
          <w:rFonts w:ascii="Arial" w:hAnsi="Arial" w:cs="Arial"/>
          <w:color w:val="0070C0"/>
        </w:rPr>
        <w:t xml:space="preserve"> l’Etat et de la Régio</w:t>
      </w:r>
      <w:r w:rsidR="008C5110">
        <w:rPr>
          <w:rFonts w:ascii="Arial" w:hAnsi="Arial" w:cs="Arial"/>
          <w:color w:val="0070C0"/>
        </w:rPr>
        <w:t>n</w:t>
      </w:r>
      <w:r w:rsidR="0033008E" w:rsidRPr="00552588">
        <w:rPr>
          <w:rFonts w:ascii="Arial" w:hAnsi="Arial" w:cs="Arial"/>
          <w:color w:val="0070C0"/>
        </w:rPr>
        <w:t>.</w:t>
      </w:r>
      <w:r w:rsidR="005F1AF1">
        <w:rPr>
          <w:rFonts w:ascii="Arial" w:hAnsi="Arial" w:cs="Arial"/>
          <w:color w:val="0070C0"/>
        </w:rPr>
        <w:t xml:space="preserve"> Ce</w:t>
      </w:r>
      <w:r w:rsidR="008C5110">
        <w:rPr>
          <w:rFonts w:ascii="Arial" w:hAnsi="Arial" w:cs="Arial"/>
          <w:color w:val="0070C0"/>
        </w:rPr>
        <w:t>s</w:t>
      </w:r>
      <w:r w:rsidR="005F1AF1">
        <w:rPr>
          <w:rFonts w:ascii="Arial" w:hAnsi="Arial" w:cs="Arial"/>
          <w:color w:val="0070C0"/>
        </w:rPr>
        <w:t xml:space="preserve"> avis doivent être fournis au FPSPP avec le do</w:t>
      </w:r>
      <w:r>
        <w:rPr>
          <w:rFonts w:ascii="Arial" w:hAnsi="Arial" w:cs="Arial"/>
          <w:color w:val="0070C0"/>
        </w:rPr>
        <w:t>ssier de demande de subvention</w:t>
      </w:r>
      <w:r w:rsidR="00785805">
        <w:rPr>
          <w:rFonts w:ascii="Arial" w:hAnsi="Arial" w:cs="Arial"/>
          <w:color w:val="0070C0"/>
        </w:rPr>
        <w:t>.</w:t>
      </w:r>
    </w:p>
    <w:p w:rsidR="008C5110" w:rsidRDefault="008C5110" w:rsidP="003E43D1">
      <w:pPr>
        <w:pStyle w:val="Paragraphedeliste"/>
        <w:ind w:left="0"/>
        <w:contextualSpacing w:val="0"/>
        <w:jc w:val="both"/>
        <w:rPr>
          <w:rFonts w:ascii="Arial" w:hAnsi="Arial" w:cs="Arial"/>
          <w:b/>
        </w:rPr>
      </w:pPr>
    </w:p>
    <w:p w:rsidR="00C806BA" w:rsidRPr="00552588" w:rsidRDefault="00C806BA" w:rsidP="003E43D1">
      <w:pPr>
        <w:pStyle w:val="Paragraphedeliste"/>
        <w:ind w:left="0"/>
        <w:contextualSpacing w:val="0"/>
        <w:jc w:val="both"/>
        <w:rPr>
          <w:rFonts w:ascii="Arial" w:hAnsi="Arial" w:cs="Arial"/>
          <w:b/>
        </w:rPr>
      </w:pPr>
      <w:r w:rsidRPr="00552588">
        <w:rPr>
          <w:rFonts w:ascii="Arial" w:hAnsi="Arial" w:cs="Arial"/>
          <w:b/>
        </w:rPr>
        <w:t>Quel est l’objet de l’avis motivé du Comité de Pilotage Territorial ?</w:t>
      </w:r>
    </w:p>
    <w:p w:rsidR="007F1797" w:rsidRPr="00E33BD8" w:rsidRDefault="00C806BA" w:rsidP="003E43D1">
      <w:pPr>
        <w:pStyle w:val="Paragraphedeliste"/>
        <w:ind w:left="0"/>
        <w:contextualSpacing w:val="0"/>
        <w:jc w:val="both"/>
        <w:rPr>
          <w:rFonts w:ascii="Arial" w:hAnsi="Arial" w:cs="Arial"/>
          <w:color w:val="0070C0"/>
        </w:rPr>
      </w:pPr>
      <w:r w:rsidRPr="00552588">
        <w:rPr>
          <w:rFonts w:ascii="Arial" w:hAnsi="Arial" w:cs="Arial"/>
          <w:color w:val="0070C0"/>
        </w:rPr>
        <w:t>Cet avis porte sur l’appréciation de la pertinence du projet développé par l’OPCA</w:t>
      </w:r>
      <w:r w:rsidR="00E33BD8">
        <w:rPr>
          <w:rFonts w:ascii="Arial" w:hAnsi="Arial" w:cs="Arial"/>
          <w:color w:val="0070C0"/>
        </w:rPr>
        <w:t>/OPACIF</w:t>
      </w:r>
      <w:r w:rsidR="003F173C">
        <w:rPr>
          <w:rFonts w:ascii="Arial" w:hAnsi="Arial" w:cs="Arial"/>
          <w:color w:val="0070C0"/>
        </w:rPr>
        <w:t>.</w:t>
      </w:r>
    </w:p>
    <w:p w:rsidR="007F1797" w:rsidRPr="005A301F" w:rsidRDefault="007F1797" w:rsidP="003E43D1">
      <w:pPr>
        <w:pStyle w:val="Paragraphedeliste"/>
        <w:ind w:left="0"/>
        <w:contextualSpacing w:val="0"/>
        <w:jc w:val="both"/>
        <w:rPr>
          <w:rFonts w:ascii="Arial" w:hAnsi="Arial" w:cs="Arial"/>
          <w:b/>
        </w:rPr>
      </w:pPr>
    </w:p>
    <w:p w:rsidR="00994F2B" w:rsidRPr="00750236" w:rsidRDefault="005A301F" w:rsidP="003E43D1">
      <w:pPr>
        <w:pStyle w:val="Paragraphedeliste"/>
        <w:ind w:left="0"/>
        <w:contextualSpacing w:val="0"/>
        <w:jc w:val="both"/>
        <w:rPr>
          <w:rFonts w:ascii="Arial" w:hAnsi="Arial" w:cs="Arial"/>
          <w:b/>
        </w:rPr>
      </w:pPr>
      <w:r w:rsidRPr="005A301F">
        <w:rPr>
          <w:rFonts w:ascii="Arial" w:hAnsi="Arial" w:cs="Arial"/>
          <w:b/>
        </w:rPr>
        <w:t>C</w:t>
      </w:r>
      <w:r w:rsidR="00113A8D" w:rsidRPr="005A301F">
        <w:rPr>
          <w:rFonts w:ascii="Arial" w:hAnsi="Arial" w:cs="Arial"/>
          <w:b/>
        </w:rPr>
        <w:t xml:space="preserve">oncernant </w:t>
      </w:r>
      <w:r w:rsidR="00994F2B" w:rsidRPr="00750236">
        <w:rPr>
          <w:rFonts w:ascii="Arial" w:hAnsi="Arial" w:cs="Arial"/>
          <w:b/>
        </w:rPr>
        <w:t>cet avis,</w:t>
      </w:r>
      <w:r w:rsidR="00113A8D" w:rsidRPr="00750236">
        <w:rPr>
          <w:rFonts w:ascii="Arial" w:hAnsi="Arial" w:cs="Arial"/>
          <w:b/>
        </w:rPr>
        <w:t xml:space="preserve"> quelle</w:t>
      </w:r>
      <w:r w:rsidR="00193C26">
        <w:rPr>
          <w:rFonts w:ascii="Arial" w:hAnsi="Arial" w:cs="Arial"/>
          <w:b/>
        </w:rPr>
        <w:t>s pièces seront attendues par le</w:t>
      </w:r>
      <w:r w:rsidR="00113A8D" w:rsidRPr="00750236">
        <w:rPr>
          <w:rFonts w:ascii="Arial" w:hAnsi="Arial" w:cs="Arial"/>
          <w:b/>
        </w:rPr>
        <w:t xml:space="preserve"> FPSPP ?</w:t>
      </w:r>
    </w:p>
    <w:p w:rsidR="00785805" w:rsidRDefault="00994F2B" w:rsidP="003E43D1">
      <w:pPr>
        <w:jc w:val="both"/>
        <w:rPr>
          <w:rFonts w:ascii="Arial" w:hAnsi="Arial" w:cs="Arial"/>
          <w:color w:val="0070C0"/>
        </w:rPr>
      </w:pPr>
      <w:r w:rsidRPr="00E93D89">
        <w:rPr>
          <w:rFonts w:ascii="Arial" w:hAnsi="Arial" w:cs="Arial"/>
          <w:color w:val="0070C0"/>
        </w:rPr>
        <w:t>Il faut une formalisation écrite de cet avis qui pourra s’avérer favorable ou défavorable ou sous réserves.</w:t>
      </w:r>
      <w:r w:rsidR="00E33BD8">
        <w:rPr>
          <w:rFonts w:ascii="Arial" w:hAnsi="Arial" w:cs="Arial"/>
          <w:color w:val="0070C0"/>
        </w:rPr>
        <w:t xml:space="preserve"> Le cas échéant, le courriel fait également </w:t>
      </w:r>
      <w:r w:rsidR="002262BA">
        <w:rPr>
          <w:rFonts w:ascii="Arial" w:hAnsi="Arial" w:cs="Arial"/>
          <w:color w:val="0070C0"/>
        </w:rPr>
        <w:t>foi.</w:t>
      </w:r>
    </w:p>
    <w:p w:rsidR="003F6ABD" w:rsidRDefault="003F6ABD" w:rsidP="003E43D1">
      <w:pPr>
        <w:jc w:val="both"/>
        <w:rPr>
          <w:rFonts w:ascii="Arial" w:hAnsi="Arial" w:cs="Arial"/>
          <w:color w:val="0070C0"/>
        </w:rPr>
      </w:pPr>
    </w:p>
    <w:p w:rsidR="003B29F4" w:rsidRPr="00A87E33" w:rsidRDefault="003B29F4" w:rsidP="003E43D1">
      <w:pPr>
        <w:jc w:val="both"/>
        <w:rPr>
          <w:rFonts w:ascii="Arial" w:hAnsi="Arial" w:cs="Arial"/>
          <w:b/>
        </w:rPr>
      </w:pPr>
      <w:r w:rsidRPr="00A87E33">
        <w:rPr>
          <w:rFonts w:ascii="Arial" w:hAnsi="Arial" w:cs="Arial"/>
          <w:b/>
        </w:rPr>
        <w:t>Cet avis est-il obligatoire</w:t>
      </w:r>
      <w:r w:rsidR="00470619" w:rsidRPr="00A87E33">
        <w:rPr>
          <w:rFonts w:ascii="Arial" w:hAnsi="Arial" w:cs="Arial"/>
          <w:b/>
        </w:rPr>
        <w:t xml:space="preserve"> au dépôt de la demande de subvention ?</w:t>
      </w:r>
    </w:p>
    <w:p w:rsidR="00785805" w:rsidRPr="00A87E33" w:rsidRDefault="00785805" w:rsidP="003E43D1">
      <w:pPr>
        <w:jc w:val="both"/>
        <w:rPr>
          <w:rFonts w:ascii="Arial" w:hAnsi="Arial" w:cs="Arial"/>
          <w:color w:val="0070C0"/>
        </w:rPr>
      </w:pPr>
      <w:r w:rsidRPr="00A87E33">
        <w:rPr>
          <w:rFonts w:ascii="Arial" w:hAnsi="Arial" w:cs="Arial"/>
          <w:color w:val="0070C0"/>
        </w:rPr>
        <w:lastRenderedPageBreak/>
        <w:t xml:space="preserve">Oui. Ces avis doivent être fournis au FPSPP avec le dossier de demande de subvention et plus tard le 12 juin 2015. Aucun dossier incomplet ne sera présenté en commission des partenaires sociaux pour l’étude. </w:t>
      </w:r>
    </w:p>
    <w:p w:rsidR="00785805" w:rsidRPr="00A87E33" w:rsidRDefault="00785805" w:rsidP="00785805">
      <w:pPr>
        <w:pStyle w:val="Paragraphedeliste"/>
        <w:ind w:left="0"/>
        <w:contextualSpacing w:val="0"/>
        <w:jc w:val="both"/>
        <w:rPr>
          <w:rFonts w:ascii="Arial" w:hAnsi="Arial" w:cs="Arial"/>
          <w:color w:val="0070C0"/>
        </w:rPr>
      </w:pPr>
      <w:r w:rsidRPr="00A87E33">
        <w:rPr>
          <w:rFonts w:ascii="Arial" w:hAnsi="Arial" w:cs="Arial"/>
          <w:color w:val="0070C0"/>
        </w:rPr>
        <w:t>Cette obligation ne concerne pas les demandes de subvention visant exclusivement les formations au profit des salariés d’entreprises ayant recours à l’activité partielle.</w:t>
      </w:r>
    </w:p>
    <w:p w:rsidR="00DE0505" w:rsidRPr="00A87E33" w:rsidRDefault="00DE0505" w:rsidP="00785805">
      <w:pPr>
        <w:pStyle w:val="Paragraphedeliste"/>
        <w:ind w:left="0"/>
        <w:contextualSpacing w:val="0"/>
        <w:jc w:val="both"/>
        <w:rPr>
          <w:rFonts w:ascii="Arial" w:hAnsi="Arial" w:cs="Arial"/>
          <w:color w:val="0070C0"/>
        </w:rPr>
      </w:pPr>
    </w:p>
    <w:p w:rsidR="00DE0505" w:rsidRPr="00D86B61" w:rsidRDefault="00C47BC2" w:rsidP="00785805">
      <w:pPr>
        <w:pStyle w:val="Paragraphedeliste"/>
        <w:ind w:left="0"/>
        <w:contextualSpacing w:val="0"/>
        <w:jc w:val="both"/>
        <w:rPr>
          <w:rFonts w:ascii="Arial" w:hAnsi="Arial" w:cs="Arial"/>
          <w:color w:val="0070C0"/>
        </w:rPr>
      </w:pPr>
      <w:r w:rsidRPr="00A87E33">
        <w:rPr>
          <w:rFonts w:ascii="Arial" w:hAnsi="Arial" w:cs="Arial"/>
          <w:color w:val="0070C0"/>
        </w:rPr>
        <w:t>Pour l</w:t>
      </w:r>
      <w:r w:rsidR="00DE0505" w:rsidRPr="00A87E33">
        <w:rPr>
          <w:rFonts w:ascii="Arial" w:hAnsi="Arial" w:cs="Arial"/>
          <w:color w:val="0070C0"/>
        </w:rPr>
        <w:t>es demandes de subvention MUT ECO déposées et non programmées en 2014</w:t>
      </w:r>
      <w:r w:rsidRPr="00A87E33">
        <w:rPr>
          <w:rFonts w:ascii="Arial" w:hAnsi="Arial" w:cs="Arial"/>
          <w:color w:val="0070C0"/>
        </w:rPr>
        <w:t xml:space="preserve"> il n’y a pas lieu de</w:t>
      </w:r>
      <w:r w:rsidR="00531313" w:rsidRPr="00A87E33">
        <w:rPr>
          <w:rFonts w:ascii="Arial" w:hAnsi="Arial" w:cs="Arial"/>
          <w:color w:val="0070C0"/>
        </w:rPr>
        <w:t xml:space="preserve"> produire de nouveaux avis des instances paritaires territoriaux, ni de diagnostic partagé, sous condition que ces éléments obligatoires ont déjà été fourni.</w:t>
      </w:r>
      <w:r w:rsidR="00531313">
        <w:rPr>
          <w:rFonts w:ascii="Arial" w:hAnsi="Arial" w:cs="Arial"/>
          <w:color w:val="0070C0"/>
        </w:rPr>
        <w:t xml:space="preserve"> </w:t>
      </w:r>
    </w:p>
    <w:p w:rsidR="00785805" w:rsidRDefault="00785805" w:rsidP="003E43D1">
      <w:pPr>
        <w:jc w:val="both"/>
        <w:rPr>
          <w:rFonts w:ascii="Arial" w:hAnsi="Arial" w:cs="Arial"/>
          <w:color w:val="0070C0"/>
        </w:rPr>
      </w:pPr>
    </w:p>
    <w:p w:rsidR="00D44EBB" w:rsidRPr="00A87E33" w:rsidRDefault="00D44EBB" w:rsidP="00D44EBB">
      <w:pPr>
        <w:jc w:val="both"/>
        <w:rPr>
          <w:rFonts w:ascii="Arial" w:hAnsi="Arial" w:cs="Arial"/>
          <w:b/>
        </w:rPr>
      </w:pPr>
      <w:r w:rsidRPr="00A87E33">
        <w:rPr>
          <w:rFonts w:ascii="Arial" w:eastAsia="Arial Unicode MS" w:hAnsi="Arial" w:cs="Arial"/>
          <w:b/>
        </w:rPr>
        <w:t xml:space="preserve">Dans le cas de dépôt de demandes d’avenant pour les opérations déjà programmées en 2014, devons-nous produire à nouveau </w:t>
      </w:r>
      <w:r w:rsidR="00EA3E9F" w:rsidRPr="00A87E33">
        <w:rPr>
          <w:rFonts w:ascii="Arial" w:eastAsia="Arial Unicode MS" w:hAnsi="Arial" w:cs="Arial"/>
          <w:b/>
        </w:rPr>
        <w:t xml:space="preserve">le diagnostic partagé et </w:t>
      </w:r>
      <w:r w:rsidRPr="00A87E33">
        <w:rPr>
          <w:rFonts w:ascii="Arial" w:eastAsia="Arial Unicode MS" w:hAnsi="Arial" w:cs="Arial"/>
          <w:b/>
        </w:rPr>
        <w:t xml:space="preserve">les avis motivés </w:t>
      </w:r>
      <w:r w:rsidR="00EA3E9F" w:rsidRPr="00A87E33">
        <w:rPr>
          <w:rFonts w:ascii="Arial" w:eastAsia="Arial Unicode MS" w:hAnsi="Arial" w:cs="Arial"/>
          <w:b/>
        </w:rPr>
        <w:t xml:space="preserve">du COPAREF et </w:t>
      </w:r>
      <w:r w:rsidR="00EA3E9F" w:rsidRPr="00A87E33">
        <w:rPr>
          <w:rFonts w:ascii="Arial" w:hAnsi="Arial" w:cs="Arial"/>
          <w:b/>
        </w:rPr>
        <w:t>des représentants</w:t>
      </w:r>
      <w:r w:rsidRPr="00A87E33">
        <w:rPr>
          <w:rFonts w:ascii="Arial" w:hAnsi="Arial" w:cs="Arial"/>
          <w:b/>
        </w:rPr>
        <w:t xml:space="preserve"> territoriaux</w:t>
      </w:r>
      <w:r w:rsidR="00EA3E9F" w:rsidRPr="00A87E33">
        <w:rPr>
          <w:rFonts w:ascii="Arial" w:hAnsi="Arial" w:cs="Arial"/>
          <w:b/>
        </w:rPr>
        <w:t xml:space="preserve"> de l’Etat et de la Région ?</w:t>
      </w:r>
    </w:p>
    <w:p w:rsidR="00EA3E9F" w:rsidRPr="00AF0FC8" w:rsidRDefault="00EA3E9F" w:rsidP="00D44EBB">
      <w:pPr>
        <w:jc w:val="both"/>
        <w:rPr>
          <w:rFonts w:ascii="Arial" w:eastAsia="Arial Unicode MS" w:hAnsi="Arial" w:cs="Arial"/>
          <w:color w:val="0070C0"/>
        </w:rPr>
      </w:pPr>
      <w:r w:rsidRPr="00A87E33">
        <w:rPr>
          <w:rFonts w:ascii="Arial" w:hAnsi="Arial" w:cs="Arial"/>
          <w:color w:val="0070C0"/>
        </w:rPr>
        <w:t xml:space="preserve">Non, </w:t>
      </w:r>
      <w:r w:rsidR="0030096E" w:rsidRPr="00A87E33">
        <w:rPr>
          <w:rFonts w:ascii="Arial" w:hAnsi="Arial" w:cs="Arial"/>
          <w:color w:val="0070C0"/>
        </w:rPr>
        <w:t xml:space="preserve">les opérations étant déjà programmées dans le cadre de dépôt initial de la demande de subvention MUT ECO sont considérées comme </w:t>
      </w:r>
      <w:r w:rsidR="00EC0BC9" w:rsidRPr="00A87E33">
        <w:rPr>
          <w:rFonts w:ascii="Arial" w:hAnsi="Arial" w:cs="Arial"/>
          <w:color w:val="0070C0"/>
        </w:rPr>
        <w:t>ayant fait l’objet d’une analyse de complétude et</w:t>
      </w:r>
      <w:r w:rsidRPr="00A87E33">
        <w:rPr>
          <w:rFonts w:ascii="Arial" w:hAnsi="Arial" w:cs="Arial"/>
          <w:color w:val="0070C0"/>
        </w:rPr>
        <w:t xml:space="preserve"> </w:t>
      </w:r>
      <w:r w:rsidR="0030096E" w:rsidRPr="00A87E33">
        <w:rPr>
          <w:rFonts w:ascii="Arial" w:hAnsi="Arial" w:cs="Arial"/>
          <w:color w:val="0070C0"/>
        </w:rPr>
        <w:t xml:space="preserve">peuvent </w:t>
      </w:r>
      <w:r w:rsidR="00EC0BC9" w:rsidRPr="00A87E33">
        <w:rPr>
          <w:rFonts w:ascii="Arial" w:hAnsi="Arial" w:cs="Arial"/>
          <w:color w:val="0070C0"/>
        </w:rPr>
        <w:t xml:space="preserve">ainsi </w:t>
      </w:r>
      <w:r w:rsidR="0030096E" w:rsidRPr="00A87E33">
        <w:rPr>
          <w:rFonts w:ascii="Arial" w:hAnsi="Arial" w:cs="Arial"/>
          <w:color w:val="0070C0"/>
        </w:rPr>
        <w:t xml:space="preserve">être présentées </w:t>
      </w:r>
      <w:r w:rsidR="00EC0BC9" w:rsidRPr="00A87E33">
        <w:rPr>
          <w:rFonts w:ascii="Arial" w:hAnsi="Arial" w:cs="Arial"/>
          <w:color w:val="0070C0"/>
        </w:rPr>
        <w:t xml:space="preserve">sans produire à nouveaux les mêmes documents. Cela sous condition que la demande d’avenant ne porte uniquement sur la durée de réalisation et le montant de l’aide FPSPP et ne modifie donc pas la nature ou le périmètre de l’opération. </w:t>
      </w:r>
      <w:r w:rsidR="00923BF0" w:rsidRPr="00A87E33">
        <w:rPr>
          <w:rFonts w:ascii="Arial" w:hAnsi="Arial" w:cs="Arial"/>
          <w:color w:val="0070C0"/>
        </w:rPr>
        <w:t>Si to</w:t>
      </w:r>
      <w:r w:rsidR="00923BF0">
        <w:rPr>
          <w:rFonts w:ascii="Arial" w:hAnsi="Arial" w:cs="Arial"/>
          <w:color w:val="0070C0"/>
        </w:rPr>
        <w:t>utefo</w:t>
      </w:r>
      <w:r w:rsidR="00A87E33">
        <w:rPr>
          <w:rFonts w:ascii="Arial" w:hAnsi="Arial" w:cs="Arial"/>
          <w:color w:val="0070C0"/>
        </w:rPr>
        <w:t>is, la demande d’avenant vise</w:t>
      </w:r>
      <w:r w:rsidR="00923BF0">
        <w:rPr>
          <w:rFonts w:ascii="Arial" w:hAnsi="Arial" w:cs="Arial"/>
          <w:color w:val="0070C0"/>
        </w:rPr>
        <w:t xml:space="preserve"> l’ouverture du projet sur des régions non p</w:t>
      </w:r>
      <w:r w:rsidR="00A87E33">
        <w:rPr>
          <w:rFonts w:ascii="Arial" w:hAnsi="Arial" w:cs="Arial"/>
          <w:color w:val="0070C0"/>
        </w:rPr>
        <w:t>révues lors du conventionnement, l</w:t>
      </w:r>
      <w:r w:rsidR="00923BF0">
        <w:rPr>
          <w:rFonts w:ascii="Arial" w:hAnsi="Arial" w:cs="Arial"/>
          <w:color w:val="0070C0"/>
        </w:rPr>
        <w:t>’é</w:t>
      </w:r>
      <w:r w:rsidR="00A87E33">
        <w:rPr>
          <w:rFonts w:ascii="Arial" w:hAnsi="Arial" w:cs="Arial"/>
          <w:color w:val="0070C0"/>
        </w:rPr>
        <w:t>li</w:t>
      </w:r>
      <w:r w:rsidR="00923BF0">
        <w:rPr>
          <w:rFonts w:ascii="Arial" w:hAnsi="Arial" w:cs="Arial"/>
          <w:color w:val="0070C0"/>
        </w:rPr>
        <w:t>gibilité de ces nouvelles régions est soumis</w:t>
      </w:r>
      <w:r w:rsidR="00A87E33">
        <w:rPr>
          <w:rFonts w:ascii="Arial" w:hAnsi="Arial" w:cs="Arial"/>
          <w:color w:val="0070C0"/>
        </w:rPr>
        <w:t>e</w:t>
      </w:r>
      <w:r w:rsidR="00923BF0">
        <w:rPr>
          <w:rFonts w:ascii="Arial" w:hAnsi="Arial" w:cs="Arial"/>
          <w:color w:val="0070C0"/>
        </w:rPr>
        <w:t xml:space="preserve"> à l’octroi d’un avis favorable du COPAREF de la région visée.</w:t>
      </w:r>
    </w:p>
    <w:p w:rsidR="00D44EBB" w:rsidRPr="00552588" w:rsidRDefault="00D44EBB" w:rsidP="003E43D1">
      <w:pPr>
        <w:jc w:val="both"/>
        <w:rPr>
          <w:rFonts w:ascii="Arial" w:hAnsi="Arial" w:cs="Arial"/>
          <w:color w:val="0070C0"/>
        </w:rPr>
      </w:pPr>
    </w:p>
    <w:p w:rsidR="00994F2B" w:rsidRPr="00552588" w:rsidRDefault="00994F2B" w:rsidP="003E43D1">
      <w:pPr>
        <w:pStyle w:val="Paragraphedeliste"/>
        <w:ind w:left="0"/>
        <w:contextualSpacing w:val="0"/>
        <w:jc w:val="both"/>
        <w:rPr>
          <w:rFonts w:ascii="Arial" w:hAnsi="Arial" w:cs="Arial"/>
          <w:color w:val="0070C0"/>
        </w:rPr>
      </w:pPr>
    </w:p>
    <w:p w:rsidR="001A169B" w:rsidRPr="00E93D89" w:rsidRDefault="00A71A3B" w:rsidP="00B87894">
      <w:pPr>
        <w:pStyle w:val="Paragraphedeliste"/>
        <w:numPr>
          <w:ilvl w:val="0"/>
          <w:numId w:val="10"/>
        </w:numPr>
        <w:pBdr>
          <w:bottom w:val="single" w:sz="4" w:space="1" w:color="auto"/>
        </w:pBdr>
        <w:jc w:val="right"/>
        <w:rPr>
          <w:rFonts w:ascii="Arial" w:eastAsia="Arial Unicode MS" w:hAnsi="Arial" w:cs="Arial"/>
          <w:b/>
          <w:color w:val="0070C0"/>
          <w:sz w:val="22"/>
          <w:szCs w:val="22"/>
        </w:rPr>
      </w:pPr>
      <w:r w:rsidRPr="00E93D89">
        <w:rPr>
          <w:rFonts w:ascii="Arial" w:eastAsia="Arial Unicode MS" w:hAnsi="Arial" w:cs="Arial"/>
          <w:b/>
          <w:color w:val="0070C0"/>
          <w:sz w:val="22"/>
          <w:szCs w:val="22"/>
        </w:rPr>
        <w:t>Partenariats</w:t>
      </w:r>
    </w:p>
    <w:p w:rsidR="0037481A" w:rsidRPr="00E93D89" w:rsidRDefault="0037481A" w:rsidP="003E43D1">
      <w:pPr>
        <w:jc w:val="both"/>
        <w:rPr>
          <w:rFonts w:ascii="Arial" w:hAnsi="Arial" w:cs="Arial"/>
          <w:color w:val="00B050"/>
        </w:rPr>
      </w:pPr>
    </w:p>
    <w:p w:rsidR="008A62F8" w:rsidRPr="00E93D89" w:rsidRDefault="00DB2250" w:rsidP="003E43D1">
      <w:pPr>
        <w:jc w:val="both"/>
        <w:rPr>
          <w:rFonts w:ascii="Arial" w:hAnsi="Arial" w:cs="Arial"/>
          <w:b/>
          <w:u w:val="single"/>
        </w:rPr>
      </w:pPr>
      <w:r>
        <w:rPr>
          <w:rFonts w:ascii="Arial" w:hAnsi="Arial" w:cs="Arial"/>
          <w:b/>
          <w:u w:val="single"/>
        </w:rPr>
        <w:t xml:space="preserve">Parties prenantes </w:t>
      </w:r>
    </w:p>
    <w:p w:rsidR="006558C3" w:rsidRPr="00E93D89" w:rsidRDefault="006558C3" w:rsidP="003E43D1">
      <w:pPr>
        <w:jc w:val="both"/>
        <w:rPr>
          <w:rFonts w:ascii="Arial" w:hAnsi="Arial" w:cs="Arial"/>
          <w:color w:val="00B050"/>
        </w:rPr>
      </w:pPr>
    </w:p>
    <w:p w:rsidR="007D7B15" w:rsidRPr="00750236" w:rsidRDefault="0027135E" w:rsidP="003E43D1">
      <w:pPr>
        <w:jc w:val="both"/>
        <w:rPr>
          <w:rFonts w:ascii="Arial" w:hAnsi="Arial" w:cs="Arial"/>
          <w:b/>
        </w:rPr>
      </w:pPr>
      <w:r w:rsidRPr="00750236">
        <w:rPr>
          <w:rFonts w:ascii="Arial" w:hAnsi="Arial" w:cs="Arial"/>
          <w:b/>
        </w:rPr>
        <w:t xml:space="preserve">Le </w:t>
      </w:r>
      <w:r w:rsidR="007D7B15" w:rsidRPr="00750236">
        <w:rPr>
          <w:rFonts w:ascii="Arial" w:hAnsi="Arial" w:cs="Arial"/>
          <w:b/>
        </w:rPr>
        <w:t>FPSPP payera</w:t>
      </w:r>
      <w:r w:rsidRPr="00750236">
        <w:rPr>
          <w:rFonts w:ascii="Arial" w:hAnsi="Arial" w:cs="Arial"/>
          <w:b/>
        </w:rPr>
        <w:t>-t-il</w:t>
      </w:r>
      <w:r w:rsidR="007D7B15" w:rsidRPr="00750236">
        <w:rPr>
          <w:rFonts w:ascii="Arial" w:hAnsi="Arial" w:cs="Arial"/>
          <w:b/>
        </w:rPr>
        <w:t xml:space="preserve"> directement chaque porteur ou </w:t>
      </w:r>
      <w:r w:rsidRPr="00750236">
        <w:rPr>
          <w:rFonts w:ascii="Arial" w:hAnsi="Arial" w:cs="Arial"/>
          <w:b/>
        </w:rPr>
        <w:t>est-ce</w:t>
      </w:r>
      <w:r w:rsidR="007D7B15" w:rsidRPr="00750236">
        <w:rPr>
          <w:rFonts w:ascii="Arial" w:hAnsi="Arial" w:cs="Arial"/>
          <w:b/>
        </w:rPr>
        <w:t xml:space="preserve"> le pilote qui recevra la subvention et </w:t>
      </w:r>
      <w:r w:rsidRPr="00750236">
        <w:rPr>
          <w:rFonts w:ascii="Arial" w:hAnsi="Arial" w:cs="Arial"/>
          <w:b/>
        </w:rPr>
        <w:t xml:space="preserve">la </w:t>
      </w:r>
      <w:r w:rsidR="007D7B15" w:rsidRPr="00750236">
        <w:rPr>
          <w:rFonts w:ascii="Arial" w:hAnsi="Arial" w:cs="Arial"/>
          <w:b/>
        </w:rPr>
        <w:t>repartira aux autres ?</w:t>
      </w:r>
    </w:p>
    <w:p w:rsidR="007D7B15" w:rsidRPr="00E93D89" w:rsidRDefault="00A41005" w:rsidP="003E43D1">
      <w:pPr>
        <w:jc w:val="both"/>
        <w:rPr>
          <w:rFonts w:ascii="Arial" w:hAnsi="Arial" w:cs="Arial"/>
          <w:color w:val="0070C0"/>
        </w:rPr>
      </w:pPr>
      <w:r w:rsidRPr="00E93D89">
        <w:rPr>
          <w:rFonts w:ascii="Arial" w:hAnsi="Arial" w:cs="Arial"/>
          <w:color w:val="0070C0"/>
        </w:rPr>
        <w:t>D</w:t>
      </w:r>
      <w:r w:rsidR="007D7B15" w:rsidRPr="00E93D89">
        <w:rPr>
          <w:rFonts w:ascii="Arial" w:hAnsi="Arial" w:cs="Arial"/>
          <w:color w:val="0070C0"/>
        </w:rPr>
        <w:t>ans le cadre d’un partenariat entre plusieurs OPCA/OPACIF, chacun sera payé directement par le FPSPP</w:t>
      </w:r>
      <w:r w:rsidR="002E0BE1">
        <w:rPr>
          <w:rFonts w:ascii="Arial" w:hAnsi="Arial" w:cs="Arial"/>
          <w:color w:val="0070C0"/>
        </w:rPr>
        <w:t>. Ainsi</w:t>
      </w:r>
      <w:r w:rsidR="007D7B15" w:rsidRPr="00E93D89">
        <w:rPr>
          <w:rFonts w:ascii="Arial" w:hAnsi="Arial" w:cs="Arial"/>
          <w:color w:val="0070C0"/>
        </w:rPr>
        <w:t xml:space="preserve">, chaque partenaire devra déposer </w:t>
      </w:r>
      <w:r w:rsidR="0011447D">
        <w:rPr>
          <w:rFonts w:ascii="Arial" w:hAnsi="Arial" w:cs="Arial"/>
          <w:color w:val="0070C0"/>
        </w:rPr>
        <w:t>son propre</w:t>
      </w:r>
      <w:r w:rsidR="007D7B15" w:rsidRPr="00E93D89">
        <w:rPr>
          <w:rFonts w:ascii="Arial" w:hAnsi="Arial" w:cs="Arial"/>
          <w:color w:val="0070C0"/>
        </w:rPr>
        <w:t xml:space="preserve"> plan de financement</w:t>
      </w:r>
      <w:r w:rsidR="00836CDD">
        <w:rPr>
          <w:rFonts w:ascii="Arial" w:hAnsi="Arial" w:cs="Arial"/>
          <w:color w:val="0070C0"/>
        </w:rPr>
        <w:t xml:space="preserve"> au moment de l’instruction ; </w:t>
      </w:r>
      <w:r w:rsidR="0011447D">
        <w:rPr>
          <w:rFonts w:ascii="Arial" w:hAnsi="Arial" w:cs="Arial"/>
          <w:color w:val="0070C0"/>
        </w:rPr>
        <w:t>s</w:t>
      </w:r>
      <w:r w:rsidR="002E0BE1">
        <w:rPr>
          <w:rFonts w:ascii="Arial" w:hAnsi="Arial" w:cs="Arial"/>
          <w:color w:val="0070C0"/>
        </w:rPr>
        <w:t xml:space="preserve">es </w:t>
      </w:r>
      <w:r w:rsidR="0011447D">
        <w:rPr>
          <w:rFonts w:ascii="Arial" w:hAnsi="Arial" w:cs="Arial"/>
          <w:color w:val="0070C0"/>
        </w:rPr>
        <w:t xml:space="preserve">propres </w:t>
      </w:r>
      <w:r w:rsidR="002E0BE1">
        <w:rPr>
          <w:rFonts w:ascii="Arial" w:hAnsi="Arial" w:cs="Arial"/>
          <w:color w:val="0070C0"/>
        </w:rPr>
        <w:t xml:space="preserve">enquêtes </w:t>
      </w:r>
      <w:r w:rsidR="00836CDD">
        <w:rPr>
          <w:rFonts w:ascii="Arial" w:hAnsi="Arial" w:cs="Arial"/>
          <w:color w:val="0070C0"/>
        </w:rPr>
        <w:t>mensuelles SPE après la programmation ;</w:t>
      </w:r>
      <w:r w:rsidR="0011447D">
        <w:rPr>
          <w:rFonts w:ascii="Arial" w:hAnsi="Arial" w:cs="Arial"/>
          <w:color w:val="0070C0"/>
        </w:rPr>
        <w:t xml:space="preserve"> sa propre</w:t>
      </w:r>
      <w:r w:rsidR="00C73516">
        <w:rPr>
          <w:rFonts w:ascii="Arial" w:hAnsi="Arial" w:cs="Arial"/>
          <w:color w:val="0070C0"/>
        </w:rPr>
        <w:t xml:space="preserve"> enquête LCS au 9 février</w:t>
      </w:r>
      <w:r w:rsidR="0011447D">
        <w:rPr>
          <w:rFonts w:ascii="Arial" w:hAnsi="Arial" w:cs="Arial"/>
          <w:color w:val="0070C0"/>
        </w:rPr>
        <w:t> ; sa propre enquête BIL et s</w:t>
      </w:r>
      <w:r w:rsidR="00852E11">
        <w:rPr>
          <w:rFonts w:ascii="Arial" w:hAnsi="Arial" w:cs="Arial"/>
          <w:color w:val="0070C0"/>
        </w:rPr>
        <w:t>on</w:t>
      </w:r>
      <w:r w:rsidR="00FD73ED">
        <w:rPr>
          <w:rFonts w:ascii="Arial" w:hAnsi="Arial" w:cs="Arial"/>
          <w:color w:val="0070C0"/>
        </w:rPr>
        <w:t xml:space="preserve"> </w:t>
      </w:r>
      <w:r w:rsidR="00852E11">
        <w:rPr>
          <w:rFonts w:ascii="Arial" w:hAnsi="Arial" w:cs="Arial"/>
          <w:color w:val="0070C0"/>
        </w:rPr>
        <w:t>propre</w:t>
      </w:r>
      <w:r w:rsidR="0011447D">
        <w:rPr>
          <w:rFonts w:ascii="Arial" w:hAnsi="Arial" w:cs="Arial"/>
          <w:color w:val="0070C0"/>
        </w:rPr>
        <w:t xml:space="preserve"> </w:t>
      </w:r>
      <w:r w:rsidR="00852E11">
        <w:rPr>
          <w:rFonts w:ascii="Arial" w:hAnsi="Arial" w:cs="Arial"/>
          <w:color w:val="0070C0"/>
        </w:rPr>
        <w:t>bilan financier</w:t>
      </w:r>
      <w:r w:rsidR="00FD73ED">
        <w:rPr>
          <w:rFonts w:ascii="Arial" w:hAnsi="Arial" w:cs="Arial"/>
          <w:color w:val="0070C0"/>
        </w:rPr>
        <w:t xml:space="preserve"> au 31 mars. </w:t>
      </w:r>
      <w:r w:rsidR="00852E11">
        <w:rPr>
          <w:rFonts w:ascii="Arial" w:hAnsi="Arial" w:cs="Arial"/>
          <w:color w:val="0070C0"/>
        </w:rPr>
        <w:t>Quant au bilan qualitatif, il est global pour l’opération et est à consolider et rédiger par le pilote du projet.</w:t>
      </w:r>
    </w:p>
    <w:p w:rsidR="007D7B15" w:rsidRDefault="007D7B15" w:rsidP="003E43D1">
      <w:pPr>
        <w:pStyle w:val="Paragraphedeliste"/>
        <w:ind w:left="0"/>
        <w:jc w:val="both"/>
        <w:rPr>
          <w:rFonts w:ascii="Arial" w:hAnsi="Arial" w:cs="Arial"/>
        </w:rPr>
      </w:pPr>
    </w:p>
    <w:p w:rsidR="007D7B15" w:rsidRPr="00750236" w:rsidRDefault="007D7B15" w:rsidP="003E43D1">
      <w:pPr>
        <w:jc w:val="both"/>
        <w:rPr>
          <w:rFonts w:ascii="Arial" w:hAnsi="Arial" w:cs="Arial"/>
          <w:b/>
        </w:rPr>
      </w:pPr>
      <w:r w:rsidRPr="00750236">
        <w:rPr>
          <w:rFonts w:ascii="Arial" w:hAnsi="Arial" w:cs="Arial"/>
          <w:b/>
        </w:rPr>
        <w:t xml:space="preserve">La DDS </w:t>
      </w:r>
      <w:proofErr w:type="spellStart"/>
      <w:r w:rsidRPr="00750236">
        <w:rPr>
          <w:rFonts w:ascii="Arial" w:hAnsi="Arial" w:cs="Arial"/>
          <w:b/>
        </w:rPr>
        <w:t>doit-elle</w:t>
      </w:r>
      <w:proofErr w:type="spellEnd"/>
      <w:r w:rsidRPr="00750236">
        <w:rPr>
          <w:rFonts w:ascii="Arial" w:hAnsi="Arial" w:cs="Arial"/>
          <w:b/>
        </w:rPr>
        <w:t xml:space="preserve"> prévoir des indicateurs par OPCA/OPCACIF partenaire, ou des indicateurs globaux ?</w:t>
      </w:r>
    </w:p>
    <w:p w:rsidR="007D7B15" w:rsidRPr="00E93D89" w:rsidRDefault="00A41005" w:rsidP="003E43D1">
      <w:pPr>
        <w:pStyle w:val="Paragraphedeliste"/>
        <w:ind w:left="0"/>
        <w:jc w:val="both"/>
        <w:rPr>
          <w:rFonts w:ascii="Arial" w:hAnsi="Arial" w:cs="Arial"/>
          <w:color w:val="0070C0"/>
        </w:rPr>
      </w:pPr>
      <w:r w:rsidRPr="00E93D89">
        <w:rPr>
          <w:rFonts w:ascii="Arial" w:hAnsi="Arial" w:cs="Arial"/>
          <w:color w:val="0070C0"/>
        </w:rPr>
        <w:t xml:space="preserve">Les indicateurs doivent être fournis par </w:t>
      </w:r>
      <w:r w:rsidR="00FD73ED">
        <w:rPr>
          <w:rFonts w:ascii="Arial" w:hAnsi="Arial" w:cs="Arial"/>
          <w:color w:val="0070C0"/>
        </w:rPr>
        <w:t xml:space="preserve">chacun des </w:t>
      </w:r>
      <w:r w:rsidRPr="00E93D89">
        <w:rPr>
          <w:rFonts w:ascii="Arial" w:hAnsi="Arial" w:cs="Arial"/>
          <w:color w:val="0070C0"/>
        </w:rPr>
        <w:t>OPCA/OPACIF partenaires</w:t>
      </w:r>
      <w:r w:rsidR="0082029F">
        <w:rPr>
          <w:rFonts w:ascii="Arial" w:hAnsi="Arial" w:cs="Arial"/>
          <w:color w:val="0070C0"/>
        </w:rPr>
        <w:t xml:space="preserve"> et les données devront être consolidées pour le projet global</w:t>
      </w:r>
      <w:r w:rsidR="009D33D4">
        <w:rPr>
          <w:rFonts w:ascii="Arial" w:hAnsi="Arial" w:cs="Arial"/>
          <w:color w:val="0070C0"/>
        </w:rPr>
        <w:t xml:space="preserve"> par le porteur</w:t>
      </w:r>
      <w:r w:rsidR="00B438F1">
        <w:rPr>
          <w:rFonts w:ascii="Arial" w:hAnsi="Arial" w:cs="Arial"/>
          <w:color w:val="0070C0"/>
        </w:rPr>
        <w:t xml:space="preserve"> </w:t>
      </w:r>
      <w:r w:rsidR="000F3E9F">
        <w:rPr>
          <w:rFonts w:ascii="Arial" w:hAnsi="Arial" w:cs="Arial"/>
          <w:color w:val="0070C0"/>
        </w:rPr>
        <w:t>pilote</w:t>
      </w:r>
      <w:r w:rsidR="00B438F1">
        <w:rPr>
          <w:rFonts w:ascii="Arial" w:hAnsi="Arial" w:cs="Arial"/>
          <w:color w:val="0070C0"/>
        </w:rPr>
        <w:t>.</w:t>
      </w:r>
    </w:p>
    <w:p w:rsidR="007D7B15" w:rsidRPr="00E93D89" w:rsidRDefault="007D7B15" w:rsidP="003E43D1">
      <w:pPr>
        <w:jc w:val="both"/>
        <w:rPr>
          <w:rFonts w:ascii="Arial" w:hAnsi="Arial" w:cs="Arial"/>
          <w:color w:val="0070C0"/>
        </w:rPr>
      </w:pPr>
    </w:p>
    <w:p w:rsidR="00A95662" w:rsidRDefault="00A95662" w:rsidP="003E43D1">
      <w:pPr>
        <w:jc w:val="both"/>
        <w:rPr>
          <w:rFonts w:ascii="Arial" w:hAnsi="Arial" w:cs="Arial"/>
          <w:b/>
          <w:u w:val="single"/>
        </w:rPr>
      </w:pPr>
    </w:p>
    <w:p w:rsidR="00A71A3B" w:rsidRPr="00E93D89" w:rsidRDefault="000D4124" w:rsidP="003E43D1">
      <w:pPr>
        <w:jc w:val="both"/>
        <w:rPr>
          <w:rFonts w:ascii="Arial" w:hAnsi="Arial" w:cs="Arial"/>
          <w:b/>
          <w:u w:val="single"/>
        </w:rPr>
      </w:pPr>
      <w:r w:rsidRPr="00E93D89">
        <w:rPr>
          <w:rFonts w:ascii="Arial" w:hAnsi="Arial" w:cs="Arial"/>
          <w:b/>
          <w:u w:val="single"/>
        </w:rPr>
        <w:t>Co</w:t>
      </w:r>
      <w:r w:rsidR="00610BCA" w:rsidRPr="00E93D89">
        <w:rPr>
          <w:rFonts w:ascii="Arial" w:hAnsi="Arial" w:cs="Arial"/>
          <w:b/>
          <w:u w:val="single"/>
        </w:rPr>
        <w:t>financement du projet</w:t>
      </w:r>
    </w:p>
    <w:p w:rsidR="00A71A3B" w:rsidRPr="00E93D89" w:rsidRDefault="00A71A3B" w:rsidP="003E43D1">
      <w:pPr>
        <w:jc w:val="both"/>
        <w:rPr>
          <w:rFonts w:ascii="Arial" w:hAnsi="Arial" w:cs="Arial"/>
          <w:color w:val="0070C0"/>
        </w:rPr>
      </w:pPr>
    </w:p>
    <w:p w:rsidR="00325965" w:rsidRPr="00A87E33" w:rsidRDefault="00556079" w:rsidP="003E43D1">
      <w:pPr>
        <w:jc w:val="both"/>
        <w:rPr>
          <w:rFonts w:ascii="Arial" w:hAnsi="Arial" w:cs="Arial"/>
          <w:b/>
          <w:color w:val="FF0000"/>
        </w:rPr>
      </w:pPr>
      <w:r w:rsidRPr="00A87E33">
        <w:rPr>
          <w:rFonts w:ascii="Arial" w:hAnsi="Arial" w:cs="Arial"/>
          <w:b/>
        </w:rPr>
        <w:t xml:space="preserve">L’AAP précise que </w:t>
      </w:r>
      <w:r w:rsidR="00325965" w:rsidRPr="00A87E33">
        <w:rPr>
          <w:rFonts w:ascii="Arial" w:hAnsi="Arial" w:cs="Arial"/>
          <w:b/>
        </w:rPr>
        <w:t>l’éligibilité des actions sera</w:t>
      </w:r>
      <w:r w:rsidRPr="00A87E33">
        <w:rPr>
          <w:rFonts w:ascii="Arial" w:hAnsi="Arial" w:cs="Arial"/>
          <w:b/>
        </w:rPr>
        <w:t xml:space="preserve"> soumise à des partenariats et à l’intervention financière de différents partenaires.</w:t>
      </w:r>
      <w:r w:rsidR="00325965" w:rsidRPr="00A87E33">
        <w:rPr>
          <w:rFonts w:ascii="Arial" w:hAnsi="Arial" w:cs="Arial"/>
          <w:b/>
          <w:color w:val="FF0000"/>
        </w:rPr>
        <w:t xml:space="preserve"> </w:t>
      </w:r>
      <w:r w:rsidR="00325965" w:rsidRPr="00A87E33">
        <w:rPr>
          <w:rFonts w:ascii="Arial" w:hAnsi="Arial" w:cs="Arial"/>
          <w:b/>
        </w:rPr>
        <w:t>De quel type de partenaires s’agit-il ?</w:t>
      </w:r>
    </w:p>
    <w:p w:rsidR="002331BA" w:rsidRPr="00A87E33" w:rsidRDefault="00817177" w:rsidP="003E43D1">
      <w:pPr>
        <w:jc w:val="both"/>
        <w:rPr>
          <w:rFonts w:ascii="Arial" w:hAnsi="Arial" w:cs="Arial"/>
          <w:color w:val="0070C0"/>
        </w:rPr>
      </w:pPr>
      <w:r w:rsidRPr="00A87E33">
        <w:rPr>
          <w:rFonts w:ascii="Arial" w:hAnsi="Arial" w:cs="Arial"/>
          <w:color w:val="0070C0"/>
        </w:rPr>
        <w:lastRenderedPageBreak/>
        <w:t>Est éligible au présent appel à projets l’opération cofinancée par un tiers (organisme institutionnel ou privé)</w:t>
      </w:r>
      <w:r w:rsidR="00AB618B" w:rsidRPr="00A87E33">
        <w:rPr>
          <w:rFonts w:ascii="Arial" w:hAnsi="Arial" w:cs="Arial"/>
          <w:color w:val="0070C0"/>
        </w:rPr>
        <w:t>. Les fonds propres de l’OPCA/OPACIF n’étant pas considérés comme du cofinancement.</w:t>
      </w:r>
    </w:p>
    <w:p w:rsidR="00184DCE" w:rsidRDefault="006575C5" w:rsidP="006575C5">
      <w:pPr>
        <w:pStyle w:val="Paragraphedeliste"/>
        <w:ind w:left="0"/>
        <w:contextualSpacing w:val="0"/>
        <w:jc w:val="both"/>
        <w:rPr>
          <w:rFonts w:ascii="Arial" w:hAnsi="Arial" w:cs="Arial"/>
          <w:color w:val="0070C0"/>
        </w:rPr>
      </w:pPr>
      <w:r w:rsidRPr="00A87E33">
        <w:rPr>
          <w:rFonts w:ascii="Arial" w:hAnsi="Arial" w:cs="Arial"/>
          <w:color w:val="0070C0"/>
        </w:rPr>
        <w:t xml:space="preserve">Ce critère d’éligibilité ne concerne pas les demandes de subvention visant </w:t>
      </w:r>
      <w:r w:rsidRPr="00A87E33">
        <w:rPr>
          <w:rFonts w:ascii="Arial" w:hAnsi="Arial" w:cs="Arial"/>
          <w:color w:val="0070C0"/>
          <w:u w:val="single"/>
        </w:rPr>
        <w:t>exclusivement</w:t>
      </w:r>
      <w:r w:rsidRPr="00A87E33">
        <w:rPr>
          <w:rFonts w:ascii="Arial" w:hAnsi="Arial" w:cs="Arial"/>
          <w:color w:val="0070C0"/>
        </w:rPr>
        <w:t xml:space="preserve"> les formations au profit des salariés d’entreprises ayant recours à l’activité partielle.</w:t>
      </w:r>
      <w:r w:rsidR="00184DCE">
        <w:rPr>
          <w:rFonts w:ascii="Arial" w:hAnsi="Arial" w:cs="Arial"/>
          <w:color w:val="0070C0"/>
        </w:rPr>
        <w:t xml:space="preserve"> Dès lors</w:t>
      </w:r>
      <w:r w:rsidR="00A87E33">
        <w:rPr>
          <w:rFonts w:ascii="Arial" w:hAnsi="Arial" w:cs="Arial"/>
          <w:color w:val="0070C0"/>
        </w:rPr>
        <w:t>,</w:t>
      </w:r>
      <w:r w:rsidR="00184DCE">
        <w:rPr>
          <w:rFonts w:ascii="Arial" w:hAnsi="Arial" w:cs="Arial"/>
          <w:color w:val="0070C0"/>
        </w:rPr>
        <w:t xml:space="preserve"> tou</w:t>
      </w:r>
      <w:r w:rsidR="00A87E33">
        <w:rPr>
          <w:rFonts w:ascii="Arial" w:hAnsi="Arial" w:cs="Arial"/>
          <w:color w:val="0070C0"/>
        </w:rPr>
        <w:t>t autre</w:t>
      </w:r>
      <w:r w:rsidR="00486A7A">
        <w:rPr>
          <w:rFonts w:ascii="Arial" w:hAnsi="Arial" w:cs="Arial"/>
          <w:color w:val="0070C0"/>
        </w:rPr>
        <w:t xml:space="preserve"> type d’actions de</w:t>
      </w:r>
      <w:r w:rsidR="00184DCE">
        <w:rPr>
          <w:rFonts w:ascii="Arial" w:hAnsi="Arial" w:cs="Arial"/>
          <w:color w:val="0070C0"/>
        </w:rPr>
        <w:t xml:space="preserve"> formation</w:t>
      </w:r>
      <w:r w:rsidR="00A87E33">
        <w:rPr>
          <w:rFonts w:ascii="Arial" w:hAnsi="Arial" w:cs="Arial"/>
          <w:color w:val="0070C0"/>
        </w:rPr>
        <w:t>s</w:t>
      </w:r>
      <w:r w:rsidR="00486A7A">
        <w:rPr>
          <w:rFonts w:ascii="Arial" w:hAnsi="Arial" w:cs="Arial"/>
          <w:color w:val="0070C0"/>
        </w:rPr>
        <w:t xml:space="preserve"> doit faire l’objet d’un cofinancement</w:t>
      </w:r>
      <w:r w:rsidR="007D48B7">
        <w:rPr>
          <w:rFonts w:ascii="Arial" w:hAnsi="Arial" w:cs="Arial"/>
          <w:color w:val="0070C0"/>
        </w:rPr>
        <w:t xml:space="preserve"> par un tiers</w:t>
      </w:r>
      <w:r w:rsidR="00486A7A">
        <w:rPr>
          <w:rFonts w:ascii="Arial" w:hAnsi="Arial" w:cs="Arial"/>
          <w:color w:val="0070C0"/>
        </w:rPr>
        <w:t>.</w:t>
      </w:r>
      <w:r w:rsidR="00184DCE">
        <w:rPr>
          <w:rFonts w:ascii="Arial" w:hAnsi="Arial" w:cs="Arial"/>
          <w:color w:val="0070C0"/>
        </w:rPr>
        <w:t xml:space="preserve"> </w:t>
      </w:r>
    </w:p>
    <w:p w:rsidR="007F5FE2" w:rsidRDefault="007F5FE2" w:rsidP="007F5FE2">
      <w:pPr>
        <w:jc w:val="both"/>
        <w:rPr>
          <w:rFonts w:ascii="Arial" w:hAnsi="Arial" w:cs="Arial"/>
          <w:b/>
          <w:szCs w:val="22"/>
        </w:rPr>
      </w:pPr>
    </w:p>
    <w:p w:rsidR="007F5FE2" w:rsidRPr="006B5240" w:rsidRDefault="007F5FE2" w:rsidP="007F5FE2">
      <w:pPr>
        <w:jc w:val="both"/>
        <w:rPr>
          <w:rFonts w:ascii="Arial" w:hAnsi="Arial" w:cs="Arial"/>
          <w:b/>
          <w:szCs w:val="22"/>
        </w:rPr>
      </w:pPr>
      <w:r w:rsidRPr="006B5240">
        <w:rPr>
          <w:rFonts w:ascii="Arial" w:hAnsi="Arial" w:cs="Arial"/>
          <w:b/>
          <w:szCs w:val="22"/>
        </w:rPr>
        <w:t>En cas de cofinanceurs, quels justificatifs seront attendus ?</w:t>
      </w:r>
    </w:p>
    <w:p w:rsidR="00AB618B" w:rsidRDefault="0074449F" w:rsidP="00AB618B">
      <w:pPr>
        <w:jc w:val="both"/>
        <w:rPr>
          <w:rFonts w:ascii="Arial" w:hAnsi="Arial" w:cs="Arial"/>
          <w:color w:val="0070C0"/>
          <w:szCs w:val="22"/>
        </w:rPr>
      </w:pPr>
      <w:r>
        <w:rPr>
          <w:rFonts w:ascii="Arial" w:hAnsi="Arial" w:cs="Arial"/>
          <w:color w:val="0070C0"/>
          <w:szCs w:val="22"/>
        </w:rPr>
        <w:t>Plusieurs</w:t>
      </w:r>
      <w:r w:rsidR="00AB618B">
        <w:rPr>
          <w:rFonts w:ascii="Arial" w:hAnsi="Arial" w:cs="Arial"/>
          <w:color w:val="0070C0"/>
          <w:szCs w:val="22"/>
        </w:rPr>
        <w:t xml:space="preserve"> cas de figures sont possibles : </w:t>
      </w:r>
    </w:p>
    <w:p w:rsidR="007F5FE2" w:rsidRPr="00D76B61" w:rsidRDefault="00F60015" w:rsidP="00D76B61">
      <w:pPr>
        <w:pStyle w:val="Paragraphedeliste"/>
        <w:numPr>
          <w:ilvl w:val="0"/>
          <w:numId w:val="32"/>
        </w:numPr>
        <w:jc w:val="both"/>
        <w:rPr>
          <w:rFonts w:ascii="Arial" w:hAnsi="Arial" w:cs="Arial"/>
          <w:color w:val="0070C0"/>
          <w:szCs w:val="22"/>
        </w:rPr>
      </w:pPr>
      <w:r w:rsidRPr="00D76B61">
        <w:rPr>
          <w:rFonts w:ascii="Arial" w:hAnsi="Arial" w:cs="Arial"/>
          <w:color w:val="0070C0"/>
          <w:szCs w:val="22"/>
        </w:rPr>
        <w:t>Un cofinanceur classique qui rembourse l’OPCA/OPACIF : l</w:t>
      </w:r>
      <w:r w:rsidR="007F5FE2" w:rsidRPr="00D76B61">
        <w:rPr>
          <w:rFonts w:ascii="Arial" w:hAnsi="Arial" w:cs="Arial"/>
          <w:color w:val="0070C0"/>
          <w:szCs w:val="22"/>
        </w:rPr>
        <w:t>e FPSPP dema</w:t>
      </w:r>
      <w:r w:rsidR="00AB618B" w:rsidRPr="00D76B61">
        <w:rPr>
          <w:rFonts w:ascii="Arial" w:hAnsi="Arial" w:cs="Arial"/>
          <w:color w:val="0070C0"/>
          <w:szCs w:val="22"/>
        </w:rPr>
        <w:t>ndera aux OPCA/OPACIF la conventi</w:t>
      </w:r>
      <w:r w:rsidR="007F5FE2" w:rsidRPr="00D76B61">
        <w:rPr>
          <w:rFonts w:ascii="Arial" w:hAnsi="Arial" w:cs="Arial"/>
          <w:color w:val="0070C0"/>
          <w:szCs w:val="22"/>
        </w:rPr>
        <w:t xml:space="preserve">on conclue avec le cofinanceur et </w:t>
      </w:r>
      <w:r w:rsidR="00EF7290" w:rsidRPr="00D76B61">
        <w:rPr>
          <w:rFonts w:ascii="Arial" w:hAnsi="Arial" w:cs="Arial"/>
          <w:color w:val="0070C0"/>
          <w:szCs w:val="22"/>
        </w:rPr>
        <w:t>une preuve de versement du montant valorisé dans le bilan (relevé bancaire, attestation de versement etc</w:t>
      </w:r>
      <w:r w:rsidR="004F2684" w:rsidRPr="00D76B61">
        <w:rPr>
          <w:rFonts w:ascii="Arial" w:hAnsi="Arial" w:cs="Arial"/>
          <w:color w:val="0070C0"/>
          <w:szCs w:val="22"/>
        </w:rPr>
        <w:t>.</w:t>
      </w:r>
      <w:r w:rsidR="00EF7290" w:rsidRPr="00D76B61">
        <w:rPr>
          <w:rFonts w:ascii="Arial" w:hAnsi="Arial" w:cs="Arial"/>
          <w:color w:val="0070C0"/>
          <w:szCs w:val="22"/>
        </w:rPr>
        <w:t>)</w:t>
      </w:r>
      <w:r w:rsidR="004F2684" w:rsidRPr="00D76B61">
        <w:rPr>
          <w:rFonts w:ascii="Arial" w:hAnsi="Arial" w:cs="Arial"/>
          <w:color w:val="0070C0"/>
          <w:szCs w:val="22"/>
        </w:rPr>
        <w:t>;</w:t>
      </w:r>
    </w:p>
    <w:p w:rsidR="00EF7290" w:rsidRDefault="00EF7290" w:rsidP="004F2684">
      <w:pPr>
        <w:pStyle w:val="Paragraphedeliste"/>
        <w:numPr>
          <w:ilvl w:val="0"/>
          <w:numId w:val="32"/>
        </w:numPr>
        <w:jc w:val="both"/>
        <w:rPr>
          <w:rFonts w:ascii="Arial" w:hAnsi="Arial" w:cs="Arial"/>
          <w:color w:val="0070C0"/>
          <w:szCs w:val="22"/>
        </w:rPr>
      </w:pPr>
      <w:r>
        <w:rPr>
          <w:rFonts w:ascii="Arial" w:hAnsi="Arial" w:cs="Arial"/>
          <w:color w:val="0070C0"/>
          <w:szCs w:val="22"/>
        </w:rPr>
        <w:t xml:space="preserve">Un cofinanceur qui paie directement à l’organisme de formation : afin de restituer le </w:t>
      </w:r>
      <w:r w:rsidR="00D76B61">
        <w:rPr>
          <w:rFonts w:ascii="Arial" w:hAnsi="Arial" w:cs="Arial"/>
          <w:color w:val="0070C0"/>
          <w:szCs w:val="22"/>
        </w:rPr>
        <w:t>coût total de l’action de formation,</w:t>
      </w:r>
      <w:r w:rsidR="004F2684">
        <w:rPr>
          <w:rFonts w:ascii="Arial" w:hAnsi="Arial" w:cs="Arial"/>
          <w:color w:val="0070C0"/>
          <w:szCs w:val="22"/>
        </w:rPr>
        <w:t xml:space="preserve"> il faudrait transmettre au FPSPP </w:t>
      </w:r>
      <w:r w:rsidR="004F2684" w:rsidRPr="004F2684">
        <w:rPr>
          <w:rFonts w:ascii="Arial" w:hAnsi="Arial" w:cs="Arial"/>
          <w:color w:val="0070C0"/>
          <w:szCs w:val="22"/>
        </w:rPr>
        <w:t>la convention conclue entre l’OF et le cofinanceur,</w:t>
      </w:r>
      <w:r w:rsidR="004F2684">
        <w:rPr>
          <w:rFonts w:ascii="Arial" w:hAnsi="Arial" w:cs="Arial"/>
          <w:color w:val="0070C0"/>
          <w:szCs w:val="22"/>
        </w:rPr>
        <w:t xml:space="preserve"> </w:t>
      </w:r>
      <w:r w:rsidR="004F2684" w:rsidRPr="002B050A">
        <w:rPr>
          <w:rFonts w:ascii="Arial" w:hAnsi="Arial" w:cs="Arial"/>
          <w:color w:val="0070C0"/>
          <w:szCs w:val="22"/>
        </w:rPr>
        <w:t>les attestations de présence ou feuilles d’émargement</w:t>
      </w:r>
      <w:r w:rsidR="004F2684">
        <w:rPr>
          <w:rFonts w:ascii="Arial" w:hAnsi="Arial" w:cs="Arial"/>
          <w:color w:val="0070C0"/>
          <w:szCs w:val="22"/>
        </w:rPr>
        <w:t xml:space="preserve"> pour les actions de formations en questions</w:t>
      </w:r>
      <w:r w:rsidR="004F2684" w:rsidRPr="002B050A">
        <w:rPr>
          <w:rFonts w:ascii="Arial" w:hAnsi="Arial" w:cs="Arial"/>
          <w:color w:val="0070C0"/>
          <w:szCs w:val="22"/>
        </w:rPr>
        <w:t>,</w:t>
      </w:r>
      <w:r w:rsidR="004F2684">
        <w:rPr>
          <w:rFonts w:ascii="Arial" w:hAnsi="Arial" w:cs="Arial"/>
          <w:color w:val="0070C0"/>
          <w:szCs w:val="22"/>
        </w:rPr>
        <w:t xml:space="preserve"> </w:t>
      </w:r>
      <w:r w:rsidR="002B050A" w:rsidRPr="002B050A">
        <w:rPr>
          <w:rFonts w:ascii="Arial" w:hAnsi="Arial" w:cs="Arial"/>
          <w:color w:val="0070C0"/>
          <w:szCs w:val="22"/>
        </w:rPr>
        <w:t>l</w:t>
      </w:r>
      <w:r w:rsidR="002B050A">
        <w:rPr>
          <w:rFonts w:ascii="Arial" w:hAnsi="Arial" w:cs="Arial"/>
          <w:color w:val="0070C0"/>
          <w:szCs w:val="22"/>
        </w:rPr>
        <w:t>es</w:t>
      </w:r>
      <w:r w:rsidR="004F2684" w:rsidRPr="002B050A">
        <w:rPr>
          <w:rFonts w:ascii="Arial" w:hAnsi="Arial" w:cs="Arial"/>
          <w:color w:val="0070C0"/>
          <w:szCs w:val="22"/>
        </w:rPr>
        <w:t xml:space="preserve"> facture</w:t>
      </w:r>
      <w:r w:rsidR="002B050A">
        <w:rPr>
          <w:rFonts w:ascii="Arial" w:hAnsi="Arial" w:cs="Arial"/>
          <w:color w:val="0070C0"/>
          <w:szCs w:val="22"/>
        </w:rPr>
        <w:t>s</w:t>
      </w:r>
      <w:r w:rsidR="004F2684" w:rsidRPr="002B050A">
        <w:rPr>
          <w:rFonts w:ascii="Arial" w:hAnsi="Arial" w:cs="Arial"/>
          <w:color w:val="0070C0"/>
          <w:szCs w:val="22"/>
        </w:rPr>
        <w:t xml:space="preserve"> payée</w:t>
      </w:r>
      <w:r w:rsidR="002B050A">
        <w:rPr>
          <w:rFonts w:ascii="Arial" w:hAnsi="Arial" w:cs="Arial"/>
          <w:color w:val="0070C0"/>
          <w:szCs w:val="22"/>
        </w:rPr>
        <w:t>s ;</w:t>
      </w:r>
    </w:p>
    <w:p w:rsidR="002B050A" w:rsidRPr="002B050A" w:rsidRDefault="002B050A" w:rsidP="0098669F">
      <w:pPr>
        <w:pStyle w:val="Paragraphedeliste"/>
        <w:numPr>
          <w:ilvl w:val="0"/>
          <w:numId w:val="32"/>
        </w:numPr>
        <w:jc w:val="both"/>
        <w:rPr>
          <w:rFonts w:ascii="Arial" w:hAnsi="Arial" w:cs="Arial"/>
          <w:color w:val="0070C0"/>
          <w:szCs w:val="22"/>
        </w:rPr>
      </w:pPr>
      <w:r>
        <w:rPr>
          <w:rFonts w:ascii="Arial" w:hAnsi="Arial" w:cs="Arial"/>
          <w:color w:val="0070C0"/>
          <w:szCs w:val="22"/>
        </w:rPr>
        <w:t>En cas d</w:t>
      </w:r>
      <w:r w:rsidR="00324FDC">
        <w:rPr>
          <w:rFonts w:ascii="Arial" w:hAnsi="Arial" w:cs="Arial"/>
          <w:color w:val="0070C0"/>
          <w:szCs w:val="22"/>
        </w:rPr>
        <w:t xml:space="preserve">e mobilisation des cofinancements complémentaires </w:t>
      </w:r>
      <w:r w:rsidR="00CD7A29">
        <w:rPr>
          <w:rFonts w:ascii="Arial" w:hAnsi="Arial" w:cs="Arial"/>
          <w:color w:val="0070C0"/>
          <w:szCs w:val="22"/>
        </w:rPr>
        <w:t xml:space="preserve">des </w:t>
      </w:r>
      <w:r w:rsidR="00324FDC">
        <w:rPr>
          <w:rFonts w:ascii="Arial" w:hAnsi="Arial" w:cs="Arial"/>
          <w:color w:val="0070C0"/>
          <w:szCs w:val="22"/>
        </w:rPr>
        <w:t xml:space="preserve">fonds privés </w:t>
      </w:r>
      <w:r>
        <w:rPr>
          <w:rFonts w:ascii="Arial" w:hAnsi="Arial" w:cs="Arial"/>
          <w:color w:val="0070C0"/>
          <w:szCs w:val="22"/>
        </w:rPr>
        <w:t xml:space="preserve">d’entreprises </w:t>
      </w:r>
      <w:r w:rsidRPr="002B050A">
        <w:rPr>
          <w:rFonts w:ascii="Arial" w:hAnsi="Arial" w:cs="Arial"/>
          <w:color w:val="0070C0"/>
          <w:szCs w:val="22"/>
        </w:rPr>
        <w:t>sous la forme d'u</w:t>
      </w:r>
      <w:r w:rsidR="00CD7A29">
        <w:rPr>
          <w:rFonts w:ascii="Arial" w:hAnsi="Arial" w:cs="Arial"/>
          <w:color w:val="0070C0"/>
          <w:szCs w:val="22"/>
        </w:rPr>
        <w:t xml:space="preserve">ne contribution </w:t>
      </w:r>
      <w:r w:rsidRPr="002B050A">
        <w:rPr>
          <w:rFonts w:ascii="Arial" w:hAnsi="Arial" w:cs="Arial"/>
          <w:color w:val="0070C0"/>
          <w:szCs w:val="22"/>
        </w:rPr>
        <w:t>intervenant au-delà de la contri</w:t>
      </w:r>
      <w:r w:rsidR="0098669F">
        <w:rPr>
          <w:rFonts w:ascii="Arial" w:hAnsi="Arial" w:cs="Arial"/>
          <w:color w:val="0070C0"/>
          <w:szCs w:val="22"/>
        </w:rPr>
        <w:t>bution légale</w:t>
      </w:r>
      <w:r>
        <w:rPr>
          <w:rFonts w:ascii="Arial" w:hAnsi="Arial" w:cs="Arial"/>
          <w:color w:val="0070C0"/>
          <w:szCs w:val="22"/>
        </w:rPr>
        <w:t xml:space="preserve"> : </w:t>
      </w:r>
      <w:r w:rsidR="0098669F" w:rsidRPr="0098669F">
        <w:rPr>
          <w:rFonts w:ascii="Arial" w:hAnsi="Arial" w:cs="Arial"/>
          <w:color w:val="0070C0"/>
          <w:szCs w:val="22"/>
        </w:rPr>
        <w:t>le FPSPP demandera aux OPCA/OPACIF la convention conclue avec cette entreprise</w:t>
      </w:r>
      <w:r w:rsidR="0098669F">
        <w:rPr>
          <w:rFonts w:ascii="Arial" w:hAnsi="Arial" w:cs="Arial"/>
          <w:color w:val="0070C0"/>
          <w:szCs w:val="22"/>
        </w:rPr>
        <w:t>.</w:t>
      </w:r>
      <w:r w:rsidR="00CD7A29">
        <w:rPr>
          <w:rFonts w:ascii="Arial" w:hAnsi="Arial" w:cs="Arial"/>
          <w:color w:val="0070C0"/>
          <w:szCs w:val="22"/>
        </w:rPr>
        <w:t xml:space="preserve"> Sinon une attestation </w:t>
      </w:r>
      <w:r w:rsidR="0098669F" w:rsidRPr="0098669F">
        <w:rPr>
          <w:rFonts w:ascii="Arial" w:hAnsi="Arial" w:cs="Arial"/>
          <w:color w:val="0070C0"/>
          <w:szCs w:val="22"/>
        </w:rPr>
        <w:t>indiquant que l’entreprise intervien</w:t>
      </w:r>
      <w:r w:rsidR="00973EA7">
        <w:rPr>
          <w:rFonts w:ascii="Arial" w:hAnsi="Arial" w:cs="Arial"/>
          <w:color w:val="0070C0"/>
          <w:szCs w:val="22"/>
        </w:rPr>
        <w:t>t au-delà de la collecte légale. C</w:t>
      </w:r>
      <w:r w:rsidR="0098669F" w:rsidRPr="0098669F">
        <w:rPr>
          <w:rFonts w:ascii="Arial" w:hAnsi="Arial" w:cs="Arial"/>
          <w:color w:val="0070C0"/>
          <w:szCs w:val="22"/>
        </w:rPr>
        <w:t xml:space="preserve">ela peut </w:t>
      </w:r>
      <w:r w:rsidR="00973EA7">
        <w:rPr>
          <w:rFonts w:ascii="Arial" w:hAnsi="Arial" w:cs="Arial"/>
          <w:color w:val="0070C0"/>
          <w:szCs w:val="22"/>
        </w:rPr>
        <w:t xml:space="preserve">aussi </w:t>
      </w:r>
      <w:r w:rsidR="0098669F" w:rsidRPr="0098669F">
        <w:rPr>
          <w:rFonts w:ascii="Arial" w:hAnsi="Arial" w:cs="Arial"/>
          <w:color w:val="0070C0"/>
          <w:szCs w:val="22"/>
        </w:rPr>
        <w:t>être indiqué dans l’accord de prise en charge avec la précision de montant de participation de l’OPCA et de l’entreprise (et d’autres éventuels cofi</w:t>
      </w:r>
      <w:r w:rsidR="0098669F">
        <w:rPr>
          <w:rFonts w:ascii="Arial" w:hAnsi="Arial" w:cs="Arial"/>
          <w:color w:val="0070C0"/>
          <w:szCs w:val="22"/>
        </w:rPr>
        <w:t>nanceurs</w:t>
      </w:r>
      <w:r w:rsidR="00973EA7">
        <w:rPr>
          <w:rFonts w:ascii="Arial" w:hAnsi="Arial" w:cs="Arial"/>
          <w:color w:val="0070C0"/>
          <w:szCs w:val="22"/>
        </w:rPr>
        <w:t xml:space="preserve">). </w:t>
      </w:r>
    </w:p>
    <w:p w:rsidR="007F5FE2" w:rsidRPr="00C117AC" w:rsidRDefault="007F5FE2" w:rsidP="007F5FE2">
      <w:pPr>
        <w:jc w:val="both"/>
        <w:rPr>
          <w:rFonts w:ascii="Arial" w:hAnsi="Arial" w:cs="Arial"/>
          <w:szCs w:val="22"/>
        </w:rPr>
      </w:pPr>
    </w:p>
    <w:p w:rsidR="009D33D4" w:rsidRPr="00552588" w:rsidRDefault="009D33D4" w:rsidP="003E43D1">
      <w:pPr>
        <w:jc w:val="both"/>
        <w:rPr>
          <w:rFonts w:ascii="Arial" w:hAnsi="Arial" w:cs="Arial"/>
          <w:b/>
        </w:rPr>
      </w:pPr>
      <w:r w:rsidRPr="00552588">
        <w:rPr>
          <w:rFonts w:ascii="Arial" w:hAnsi="Arial" w:cs="Arial"/>
          <w:b/>
        </w:rPr>
        <w:t xml:space="preserve">Dans le cadre d’un projet </w:t>
      </w:r>
      <w:r w:rsidR="00331EA9" w:rsidRPr="00552588">
        <w:rPr>
          <w:rFonts w:ascii="Arial" w:hAnsi="Arial" w:cs="Arial"/>
          <w:b/>
        </w:rPr>
        <w:t>de mutation</w:t>
      </w:r>
      <w:r w:rsidR="008336E2" w:rsidRPr="00552588">
        <w:rPr>
          <w:rFonts w:ascii="Arial" w:hAnsi="Arial" w:cs="Arial"/>
          <w:b/>
        </w:rPr>
        <w:t>s</w:t>
      </w:r>
      <w:r w:rsidR="00331EA9" w:rsidRPr="00552588">
        <w:rPr>
          <w:rFonts w:ascii="Arial" w:hAnsi="Arial" w:cs="Arial"/>
          <w:b/>
        </w:rPr>
        <w:t xml:space="preserve"> économiques et technologique</w:t>
      </w:r>
      <w:r w:rsidR="00652DA8" w:rsidRPr="00552588">
        <w:rPr>
          <w:rFonts w:ascii="Arial" w:hAnsi="Arial" w:cs="Arial"/>
          <w:b/>
        </w:rPr>
        <w:t>s</w:t>
      </w:r>
      <w:r w:rsidR="00331EA9" w:rsidRPr="00552588">
        <w:rPr>
          <w:rFonts w:ascii="Arial" w:hAnsi="Arial" w:cs="Arial"/>
          <w:b/>
        </w:rPr>
        <w:t xml:space="preserve"> porté par la représentation nationale d’un OPCA et décliné</w:t>
      </w:r>
      <w:r w:rsidRPr="00552588">
        <w:rPr>
          <w:rFonts w:ascii="Arial" w:hAnsi="Arial" w:cs="Arial"/>
          <w:b/>
        </w:rPr>
        <w:t xml:space="preserve"> sur plusieurs territoires, l’obligation de cofinancement concerne-t-elle chaque plan d’action territorial ?</w:t>
      </w:r>
    </w:p>
    <w:p w:rsidR="005A7015" w:rsidRDefault="001B3373" w:rsidP="003E43D1">
      <w:pPr>
        <w:jc w:val="both"/>
        <w:rPr>
          <w:rFonts w:ascii="Arial" w:hAnsi="Arial" w:cs="Arial"/>
          <w:color w:val="0070C0"/>
        </w:rPr>
      </w:pPr>
      <w:r w:rsidRPr="00552588">
        <w:rPr>
          <w:rFonts w:ascii="Arial" w:hAnsi="Arial" w:cs="Arial"/>
          <w:color w:val="0070C0"/>
        </w:rPr>
        <w:t>Cet appel à projets vise à susciter l’émergence de nouvelles initiatives en favorisant les projets</w:t>
      </w:r>
      <w:r w:rsidR="00F635E6" w:rsidRPr="00552588">
        <w:rPr>
          <w:rFonts w:ascii="Arial" w:hAnsi="Arial" w:cs="Arial"/>
          <w:color w:val="0070C0"/>
        </w:rPr>
        <w:t xml:space="preserve"> impliquant des partenariats</w:t>
      </w:r>
      <w:r w:rsidR="005A7015">
        <w:rPr>
          <w:rFonts w:ascii="Arial" w:hAnsi="Arial" w:cs="Arial"/>
          <w:color w:val="0070C0"/>
        </w:rPr>
        <w:t xml:space="preserve"> </w:t>
      </w:r>
      <w:r w:rsidR="00F635E6" w:rsidRPr="00552588">
        <w:rPr>
          <w:rFonts w:ascii="Arial" w:hAnsi="Arial" w:cs="Arial"/>
          <w:color w:val="0070C0"/>
        </w:rPr>
        <w:t>des acteurs de l’emploi et de la formation au niveau territorial.</w:t>
      </w:r>
      <w:r w:rsidR="005A7015">
        <w:rPr>
          <w:rFonts w:ascii="Arial" w:hAnsi="Arial" w:cs="Arial"/>
          <w:color w:val="0070C0"/>
        </w:rPr>
        <w:t xml:space="preserve"> </w:t>
      </w:r>
    </w:p>
    <w:p w:rsidR="00921FD6" w:rsidRPr="00552588" w:rsidRDefault="003C57F6" w:rsidP="003E43D1">
      <w:pPr>
        <w:jc w:val="both"/>
        <w:rPr>
          <w:rFonts w:ascii="Arial" w:hAnsi="Arial" w:cs="Arial"/>
          <w:color w:val="0070C0"/>
        </w:rPr>
      </w:pPr>
      <w:r w:rsidRPr="00552588">
        <w:rPr>
          <w:rFonts w:ascii="Arial" w:hAnsi="Arial" w:cs="Arial"/>
          <w:color w:val="0070C0"/>
        </w:rPr>
        <w:t xml:space="preserve">Dans ce cadre, </w:t>
      </w:r>
      <w:r w:rsidR="00921FD6" w:rsidRPr="00552588">
        <w:rPr>
          <w:rFonts w:ascii="Arial" w:hAnsi="Arial" w:cs="Arial"/>
          <w:color w:val="0070C0"/>
        </w:rPr>
        <w:t xml:space="preserve">ce type de projets devra comporter autant d’avis motivés de </w:t>
      </w:r>
      <w:r w:rsidR="00AF2C0A" w:rsidRPr="00552588">
        <w:rPr>
          <w:rFonts w:ascii="Arial" w:hAnsi="Arial" w:cs="Arial"/>
          <w:color w:val="0070C0"/>
        </w:rPr>
        <w:t xml:space="preserve">COPIL </w:t>
      </w:r>
      <w:r w:rsidR="00921FD6" w:rsidRPr="00552588">
        <w:rPr>
          <w:rFonts w:ascii="Arial" w:hAnsi="Arial" w:cs="Arial"/>
          <w:color w:val="0070C0"/>
        </w:rPr>
        <w:t xml:space="preserve">territoriaux que de </w:t>
      </w:r>
      <w:r w:rsidR="00D9034D" w:rsidRPr="00552588">
        <w:rPr>
          <w:rFonts w:ascii="Arial" w:hAnsi="Arial" w:cs="Arial"/>
          <w:color w:val="0070C0"/>
        </w:rPr>
        <w:t xml:space="preserve">territoires visés par les différents </w:t>
      </w:r>
      <w:r w:rsidR="00921FD6" w:rsidRPr="00552588">
        <w:rPr>
          <w:rFonts w:ascii="Arial" w:hAnsi="Arial" w:cs="Arial"/>
          <w:color w:val="0070C0"/>
        </w:rPr>
        <w:t>plans d’</w:t>
      </w:r>
      <w:r w:rsidR="00D9034D" w:rsidRPr="00552588">
        <w:rPr>
          <w:rFonts w:ascii="Arial" w:hAnsi="Arial" w:cs="Arial"/>
          <w:color w:val="0070C0"/>
        </w:rPr>
        <w:t>action.</w:t>
      </w:r>
    </w:p>
    <w:p w:rsidR="00232BC0" w:rsidRDefault="00D9034D" w:rsidP="003E43D1">
      <w:pPr>
        <w:jc w:val="both"/>
        <w:rPr>
          <w:rFonts w:ascii="Arial" w:hAnsi="Arial" w:cs="Arial"/>
          <w:color w:val="0070C0"/>
        </w:rPr>
      </w:pPr>
      <w:r w:rsidRPr="00552588">
        <w:rPr>
          <w:rFonts w:ascii="Arial" w:hAnsi="Arial" w:cs="Arial"/>
          <w:color w:val="0070C0"/>
        </w:rPr>
        <w:t>Il</w:t>
      </w:r>
      <w:r w:rsidR="003C57F6" w:rsidRPr="00552588">
        <w:rPr>
          <w:rFonts w:ascii="Arial" w:hAnsi="Arial" w:cs="Arial"/>
          <w:color w:val="0070C0"/>
        </w:rPr>
        <w:t xml:space="preserve"> n’y a pas d’irrecevabilité technique à ce qu’un projet comptabilise</w:t>
      </w:r>
      <w:r w:rsidR="00921FD6" w:rsidRPr="00552588">
        <w:rPr>
          <w:rFonts w:ascii="Arial" w:hAnsi="Arial" w:cs="Arial"/>
          <w:color w:val="0070C0"/>
        </w:rPr>
        <w:t xml:space="preserve"> un nombre de cofinancements moindres que le nombre de </w:t>
      </w:r>
      <w:r w:rsidR="005A7015">
        <w:rPr>
          <w:rFonts w:ascii="Arial" w:hAnsi="Arial" w:cs="Arial"/>
          <w:color w:val="0070C0"/>
        </w:rPr>
        <w:t>t</w:t>
      </w:r>
      <w:r w:rsidR="00E72E8B">
        <w:rPr>
          <w:rFonts w:ascii="Arial" w:hAnsi="Arial" w:cs="Arial"/>
          <w:color w:val="0070C0"/>
        </w:rPr>
        <w:t>erritoires visés par le projet.</w:t>
      </w:r>
    </w:p>
    <w:p w:rsidR="003A3DA5" w:rsidRDefault="003A3DA5" w:rsidP="003E43D1">
      <w:pPr>
        <w:jc w:val="both"/>
        <w:rPr>
          <w:rFonts w:ascii="Arial" w:hAnsi="Arial" w:cs="Arial"/>
          <w:color w:val="0070C0"/>
        </w:rPr>
      </w:pPr>
    </w:p>
    <w:p w:rsidR="003A3DA5" w:rsidRDefault="003A3DA5" w:rsidP="003E43D1">
      <w:pPr>
        <w:jc w:val="both"/>
        <w:rPr>
          <w:rFonts w:ascii="Arial" w:hAnsi="Arial" w:cs="Arial"/>
          <w:color w:val="0070C0"/>
        </w:rPr>
      </w:pPr>
    </w:p>
    <w:p w:rsidR="003A3DA5" w:rsidRPr="003A3DA5" w:rsidRDefault="003A3DA5" w:rsidP="003A3DA5">
      <w:pPr>
        <w:pStyle w:val="Paragraphedeliste"/>
        <w:numPr>
          <w:ilvl w:val="0"/>
          <w:numId w:val="10"/>
        </w:numPr>
        <w:pBdr>
          <w:bottom w:val="single" w:sz="4" w:space="1" w:color="auto"/>
        </w:pBdr>
        <w:jc w:val="right"/>
        <w:rPr>
          <w:rFonts w:ascii="Arial" w:eastAsia="Arial Unicode MS" w:hAnsi="Arial" w:cs="Arial"/>
          <w:b/>
          <w:color w:val="0070C0"/>
          <w:sz w:val="22"/>
          <w:szCs w:val="22"/>
        </w:rPr>
      </w:pPr>
      <w:r w:rsidRPr="003A3DA5">
        <w:rPr>
          <w:rFonts w:ascii="Arial" w:eastAsia="Arial Unicode MS" w:hAnsi="Arial" w:cs="Arial"/>
          <w:b/>
          <w:color w:val="0070C0"/>
          <w:sz w:val="22"/>
          <w:szCs w:val="22"/>
        </w:rPr>
        <w:t>Période d’éligibilité des actions en activité partielle, Modulation du temps de travail</w:t>
      </w:r>
    </w:p>
    <w:p w:rsidR="003A3DA5" w:rsidRDefault="003A3DA5" w:rsidP="003A3DA5">
      <w:pPr>
        <w:ind w:left="360"/>
        <w:jc w:val="both"/>
        <w:rPr>
          <w:rFonts w:asciiTheme="minorHAnsi" w:eastAsia="Arial Unicode MS" w:hAnsiTheme="minorHAnsi" w:cs="Arial Unicode MS"/>
          <w:b/>
          <w:sz w:val="22"/>
          <w:szCs w:val="22"/>
        </w:rPr>
      </w:pPr>
    </w:p>
    <w:p w:rsidR="003A3DA5" w:rsidRDefault="003A3DA5" w:rsidP="003A3DA5">
      <w:pPr>
        <w:jc w:val="both"/>
        <w:rPr>
          <w:rFonts w:asciiTheme="minorHAnsi" w:hAnsiTheme="minorHAnsi"/>
          <w:sz w:val="22"/>
          <w:szCs w:val="22"/>
        </w:rPr>
      </w:pPr>
    </w:p>
    <w:p w:rsidR="003A3DA5" w:rsidRPr="003A3DA5" w:rsidRDefault="003A3DA5" w:rsidP="003A3DA5">
      <w:pPr>
        <w:jc w:val="both"/>
        <w:rPr>
          <w:rFonts w:ascii="Arial" w:eastAsia="Arial Unicode MS" w:hAnsi="Arial" w:cs="Arial"/>
          <w:b/>
          <w:szCs w:val="22"/>
        </w:rPr>
      </w:pPr>
      <w:r w:rsidRPr="003A3DA5">
        <w:rPr>
          <w:rFonts w:ascii="Arial" w:eastAsia="Arial Unicode MS" w:hAnsi="Arial" w:cs="Arial"/>
          <w:b/>
          <w:szCs w:val="22"/>
        </w:rPr>
        <w:t>Une entreprise bénéficie d’une convention APLD pour une période du 1er décembre 2012 au 31 janvier 2013. Sur cette période elle comptabilise des heures chômées pour l’ensemble des salariés. Un avenant (avec le même numéro que la première convention) prolonge la période du 1er février au 31 mars 2013. Sur cette période aucune heure chômée ne sera consommée.</w:t>
      </w:r>
    </w:p>
    <w:p w:rsidR="003A3DA5" w:rsidRPr="00C47BC2" w:rsidRDefault="003A3DA5" w:rsidP="003A3DA5">
      <w:pPr>
        <w:jc w:val="both"/>
        <w:rPr>
          <w:rFonts w:ascii="Arial" w:eastAsia="Arial Unicode MS" w:hAnsi="Arial" w:cs="Arial"/>
          <w:b/>
          <w:szCs w:val="22"/>
        </w:rPr>
      </w:pPr>
      <w:r w:rsidRPr="003A3DA5">
        <w:rPr>
          <w:rFonts w:ascii="Arial" w:eastAsia="Arial Unicode MS" w:hAnsi="Arial" w:cs="Arial"/>
          <w:b/>
          <w:szCs w:val="22"/>
        </w:rPr>
        <w:t>Une formation démarrant le 15 avril est-éligible ?</w:t>
      </w:r>
    </w:p>
    <w:p w:rsidR="003A3DA5" w:rsidRPr="003A3DA5" w:rsidRDefault="003A3DA5" w:rsidP="003A3DA5">
      <w:pPr>
        <w:jc w:val="both"/>
        <w:rPr>
          <w:rFonts w:ascii="Arial" w:hAnsi="Arial" w:cs="Arial"/>
          <w:color w:val="0070C0"/>
        </w:rPr>
      </w:pPr>
      <w:r w:rsidRPr="003A3DA5">
        <w:rPr>
          <w:rFonts w:ascii="Arial" w:hAnsi="Arial" w:cs="Arial"/>
          <w:color w:val="0070C0"/>
        </w:rPr>
        <w:lastRenderedPageBreak/>
        <w:t>Oui, cette formation est éligible. A partir du moment où il n’y a pas de discontinuité dans la période d’indemnisation en APLD, on peut considérer qu’il s’agit d’une période unique.</w:t>
      </w:r>
    </w:p>
    <w:p w:rsidR="003A3DA5" w:rsidRPr="003A3DA5" w:rsidRDefault="003A3DA5" w:rsidP="003A3DA5">
      <w:pPr>
        <w:jc w:val="both"/>
        <w:rPr>
          <w:rFonts w:ascii="Arial" w:hAnsi="Arial" w:cs="Arial"/>
          <w:color w:val="0070C0"/>
        </w:rPr>
      </w:pPr>
      <w:r w:rsidRPr="003A3DA5">
        <w:rPr>
          <w:rFonts w:ascii="Arial" w:hAnsi="Arial" w:cs="Arial"/>
          <w:color w:val="0070C0"/>
        </w:rPr>
        <w:t>En revanche, en cas d’interruption entre deux conventions, il s’agit de deux périodes distinctes. Le salarié doit donc être en chômage partiel effectif pendant la période concernée pour être éligible à l’AAP.</w:t>
      </w:r>
    </w:p>
    <w:p w:rsidR="003A3DA5" w:rsidRPr="003A3DA5" w:rsidRDefault="003A3DA5" w:rsidP="003A3DA5">
      <w:pPr>
        <w:jc w:val="both"/>
        <w:rPr>
          <w:rFonts w:ascii="Arial" w:hAnsi="Arial" w:cs="Arial"/>
          <w:szCs w:val="22"/>
        </w:rPr>
      </w:pPr>
    </w:p>
    <w:p w:rsidR="003A3DA5" w:rsidRPr="003A3DA5" w:rsidRDefault="003A3DA5" w:rsidP="003A3DA5">
      <w:pPr>
        <w:jc w:val="both"/>
        <w:rPr>
          <w:rFonts w:ascii="Arial" w:eastAsia="Arial Unicode MS" w:hAnsi="Arial" w:cs="Arial"/>
          <w:b/>
          <w:szCs w:val="22"/>
        </w:rPr>
      </w:pPr>
      <w:r w:rsidRPr="003A3DA5">
        <w:rPr>
          <w:rFonts w:ascii="Arial" w:eastAsia="Arial Unicode MS" w:hAnsi="Arial" w:cs="Arial"/>
          <w:b/>
          <w:szCs w:val="22"/>
        </w:rPr>
        <w:t>Sur une formation d’une durée totale de 100h, 20h seront réalisées dans les 30 jours précédents la période d’activité partielle et les 80h restantes seront réalisées pendant la période d’activité partielle. Quelle sera la prise en charge du FPSPP ?</w:t>
      </w:r>
    </w:p>
    <w:p w:rsidR="003A3DA5" w:rsidRPr="003A3DA5" w:rsidRDefault="003A3DA5" w:rsidP="003A3DA5">
      <w:pPr>
        <w:jc w:val="both"/>
        <w:rPr>
          <w:rFonts w:ascii="Arial" w:hAnsi="Arial" w:cs="Arial"/>
          <w:color w:val="4F81BD" w:themeColor="accent1"/>
          <w:szCs w:val="22"/>
        </w:rPr>
      </w:pPr>
      <w:r w:rsidRPr="003A3DA5">
        <w:rPr>
          <w:rFonts w:ascii="Arial" w:eastAsia="Arial Unicode MS" w:hAnsi="Arial" w:cs="Arial"/>
          <w:color w:val="4F81BD" w:themeColor="accent1"/>
          <w:szCs w:val="22"/>
        </w:rPr>
        <w:t>La formation est éligible dans sa totalité.</w:t>
      </w:r>
    </w:p>
    <w:p w:rsidR="003A3DA5" w:rsidRPr="003A3DA5" w:rsidRDefault="003A3DA5" w:rsidP="003A3DA5">
      <w:pPr>
        <w:jc w:val="both"/>
        <w:rPr>
          <w:rFonts w:ascii="Arial" w:hAnsi="Arial" w:cs="Arial"/>
          <w:szCs w:val="22"/>
        </w:rPr>
      </w:pPr>
    </w:p>
    <w:p w:rsidR="003A3DA5" w:rsidRPr="003A3DA5" w:rsidRDefault="003A3DA5" w:rsidP="003A3DA5">
      <w:pPr>
        <w:jc w:val="both"/>
        <w:rPr>
          <w:rFonts w:ascii="Arial" w:eastAsia="Arial Unicode MS" w:hAnsi="Arial" w:cs="Arial"/>
          <w:b/>
          <w:szCs w:val="22"/>
        </w:rPr>
      </w:pPr>
      <w:r w:rsidRPr="003A3DA5">
        <w:rPr>
          <w:rFonts w:ascii="Arial" w:eastAsia="Arial Unicode MS" w:hAnsi="Arial" w:cs="Arial"/>
          <w:b/>
          <w:szCs w:val="22"/>
        </w:rPr>
        <w:t>Dans le cadre de la modulation du temps de travail, la période d’éligibilité est-elle bien l’année civile dans son intégralité dès lors qu’il y aura bien eu indemnisation validée par la DIRECCTE en début d’année N+1 ?</w:t>
      </w:r>
    </w:p>
    <w:p w:rsidR="003A3DA5" w:rsidRPr="003A3DA5" w:rsidRDefault="003A3DA5" w:rsidP="003A3DA5">
      <w:pPr>
        <w:jc w:val="both"/>
        <w:rPr>
          <w:rFonts w:ascii="Arial" w:hAnsi="Arial" w:cs="Arial"/>
          <w:color w:val="4F81BD" w:themeColor="accent1"/>
          <w:szCs w:val="22"/>
        </w:rPr>
      </w:pPr>
      <w:r w:rsidRPr="003A3DA5">
        <w:rPr>
          <w:rFonts w:ascii="Arial" w:hAnsi="Arial" w:cs="Arial"/>
          <w:color w:val="4F81BD" w:themeColor="accent1"/>
          <w:szCs w:val="22"/>
        </w:rPr>
        <w:t>Oui</w:t>
      </w:r>
    </w:p>
    <w:p w:rsidR="003A3DA5" w:rsidRPr="003A3DA5" w:rsidRDefault="003A3DA5" w:rsidP="003A3DA5">
      <w:pPr>
        <w:jc w:val="both"/>
        <w:rPr>
          <w:rFonts w:ascii="Arial" w:hAnsi="Arial" w:cs="Arial"/>
          <w:b/>
          <w:szCs w:val="22"/>
        </w:rPr>
      </w:pPr>
      <w:r w:rsidRPr="003A3DA5">
        <w:rPr>
          <w:rFonts w:ascii="Arial" w:hAnsi="Arial" w:cs="Arial"/>
          <w:b/>
          <w:szCs w:val="22"/>
        </w:rPr>
        <w:t xml:space="preserve"> </w:t>
      </w:r>
    </w:p>
    <w:p w:rsidR="003A3DA5" w:rsidRPr="00FC1058" w:rsidRDefault="003A3DA5" w:rsidP="003A3DA5">
      <w:pPr>
        <w:jc w:val="both"/>
        <w:rPr>
          <w:rFonts w:ascii="Arial" w:hAnsi="Arial" w:cs="Arial"/>
          <w:b/>
          <w:szCs w:val="22"/>
        </w:rPr>
      </w:pPr>
      <w:r w:rsidRPr="003A3DA5">
        <w:rPr>
          <w:rFonts w:ascii="Arial" w:hAnsi="Arial" w:cs="Arial"/>
          <w:b/>
          <w:szCs w:val="22"/>
        </w:rPr>
        <w:t>Quelle est la période d’éligibilité au projet PFSPP en cas de modulation du temps de travail ?</w:t>
      </w:r>
    </w:p>
    <w:p w:rsidR="003A3DA5" w:rsidRPr="003441EC" w:rsidRDefault="003A3DA5" w:rsidP="003A3DA5">
      <w:pPr>
        <w:jc w:val="both"/>
        <w:rPr>
          <w:rFonts w:ascii="Arial" w:hAnsi="Arial" w:cs="Arial"/>
          <w:color w:val="0070C0"/>
        </w:rPr>
      </w:pPr>
      <w:r w:rsidRPr="003441EC">
        <w:rPr>
          <w:rFonts w:ascii="Arial" w:hAnsi="Arial" w:cs="Arial"/>
          <w:color w:val="0070C0"/>
        </w:rPr>
        <w:t xml:space="preserve">Dans le cas d’une modulation du temps de travail, l’employeur adresse sa demande d’indemnisation à l’UT sur la base des états nominatifs une fois par an, contre une fois par mois dans le cas classique. L’UT peut alors mesurer si la baisse d’activité observée à une période de l’année n’a pas été compensée par une hausse d’activité à une autre période de l’année. Dans ce cas, la période d’éligibilité au projet FPSPP est l’année civile. </w:t>
      </w:r>
    </w:p>
    <w:p w:rsidR="003A3DA5" w:rsidRPr="003441EC" w:rsidRDefault="003A3DA5" w:rsidP="003A3DA5">
      <w:pPr>
        <w:jc w:val="both"/>
        <w:rPr>
          <w:rFonts w:ascii="Arial" w:hAnsi="Arial" w:cs="Arial"/>
          <w:color w:val="0070C0"/>
        </w:rPr>
      </w:pPr>
    </w:p>
    <w:p w:rsidR="003A3DA5" w:rsidRPr="003441EC" w:rsidRDefault="003A3DA5" w:rsidP="003A3DA5">
      <w:pPr>
        <w:jc w:val="both"/>
        <w:rPr>
          <w:rFonts w:ascii="Arial" w:hAnsi="Arial" w:cs="Arial"/>
          <w:color w:val="0070C0"/>
        </w:rPr>
      </w:pPr>
      <w:r w:rsidRPr="003441EC">
        <w:rPr>
          <w:rFonts w:ascii="Arial" w:hAnsi="Arial" w:cs="Arial"/>
          <w:color w:val="0070C0"/>
        </w:rPr>
        <w:t xml:space="preserve">Il existe une possibilité de dérogation : l’autorité administrative peut décider d’autoriser dans le cadre d’une procédure accélérée, le paiement de l’allocation spécifique sur une base mensuelle, dans deux cas : </w:t>
      </w:r>
    </w:p>
    <w:p w:rsidR="003A3DA5" w:rsidRPr="003441EC" w:rsidRDefault="003A3DA5" w:rsidP="003A3DA5">
      <w:pPr>
        <w:jc w:val="both"/>
        <w:rPr>
          <w:rFonts w:ascii="Arial" w:hAnsi="Arial" w:cs="Arial"/>
          <w:color w:val="0070C0"/>
        </w:rPr>
      </w:pPr>
      <w:r w:rsidRPr="003441EC">
        <w:rPr>
          <w:rFonts w:ascii="Arial" w:hAnsi="Arial" w:cs="Arial"/>
          <w:color w:val="0070C0"/>
        </w:rPr>
        <w:t xml:space="preserve">- si elle estime que la situation exceptionnelle de l’entreprise ou des difficultés économiques sérieuses et avérées le nécessitent. </w:t>
      </w:r>
    </w:p>
    <w:p w:rsidR="003A3DA5" w:rsidRPr="003441EC" w:rsidRDefault="003A3DA5" w:rsidP="003A3DA5">
      <w:pPr>
        <w:jc w:val="both"/>
        <w:rPr>
          <w:rFonts w:ascii="Arial" w:hAnsi="Arial" w:cs="Arial"/>
          <w:color w:val="0070C0"/>
        </w:rPr>
      </w:pPr>
      <w:r w:rsidRPr="003441EC">
        <w:rPr>
          <w:rFonts w:ascii="Arial" w:hAnsi="Arial" w:cs="Arial"/>
          <w:color w:val="0070C0"/>
        </w:rPr>
        <w:t xml:space="preserve">- s’il est avéré que la sous-activité est suffisamment importante et durable pour qu’en moyenne le temps de travail constaté soit inférieur à trente-cinq heures par semaine travaillée et qu’en tout état de cause, les mille six cent heures travaillées sur l’année ne seront pas atteintes, compte tenu, des durées maximales du travail et l’amplitude de la modulation. </w:t>
      </w:r>
    </w:p>
    <w:p w:rsidR="003A3DA5" w:rsidRPr="003441EC" w:rsidRDefault="003A3DA5" w:rsidP="003A3DA5">
      <w:pPr>
        <w:jc w:val="both"/>
        <w:rPr>
          <w:rFonts w:ascii="Arial" w:hAnsi="Arial" w:cs="Arial"/>
          <w:color w:val="0070C0"/>
        </w:rPr>
      </w:pPr>
    </w:p>
    <w:p w:rsidR="003A3DA5" w:rsidRPr="003441EC" w:rsidRDefault="003A3DA5" w:rsidP="003A3DA5">
      <w:pPr>
        <w:jc w:val="both"/>
        <w:rPr>
          <w:rFonts w:ascii="Arial" w:hAnsi="Arial" w:cs="Arial"/>
          <w:color w:val="0070C0"/>
        </w:rPr>
      </w:pPr>
      <w:r w:rsidRPr="003441EC">
        <w:rPr>
          <w:rFonts w:ascii="Arial" w:hAnsi="Arial" w:cs="Arial"/>
          <w:color w:val="0070C0"/>
        </w:rPr>
        <w:t>Le remboursement de l’allocation spécifique est alors réalisé chaque mois au vu des heures chômées au cours du mois considéré, c'est-à-dire sans attendre la réalisation du bilan de modulation et le décompte des heures réellement chômées sur l’année.</w:t>
      </w:r>
    </w:p>
    <w:p w:rsidR="003A3DA5" w:rsidRPr="003A3DA5" w:rsidRDefault="003A3DA5" w:rsidP="003A3DA5">
      <w:pPr>
        <w:jc w:val="both"/>
        <w:rPr>
          <w:rFonts w:ascii="Arial" w:hAnsi="Arial" w:cs="Arial"/>
          <w:szCs w:val="22"/>
        </w:rPr>
      </w:pPr>
    </w:p>
    <w:p w:rsidR="003A3DA5" w:rsidRPr="003A3DA5" w:rsidRDefault="003A3DA5" w:rsidP="003A3DA5">
      <w:pPr>
        <w:jc w:val="both"/>
        <w:rPr>
          <w:rFonts w:ascii="Arial" w:hAnsi="Arial" w:cs="Arial"/>
          <w:b/>
          <w:szCs w:val="22"/>
        </w:rPr>
      </w:pPr>
      <w:r w:rsidRPr="003A3DA5">
        <w:rPr>
          <w:rFonts w:ascii="Arial" w:hAnsi="Arial" w:cs="Arial"/>
          <w:b/>
          <w:szCs w:val="22"/>
        </w:rPr>
        <w:t xml:space="preserve">Quelle période retenir quand l’entreprise fait deux demandes successives ? </w:t>
      </w:r>
    </w:p>
    <w:p w:rsidR="003A3DA5" w:rsidRPr="003A3DA5" w:rsidRDefault="003A3DA5" w:rsidP="003A3DA5">
      <w:pPr>
        <w:jc w:val="both"/>
        <w:rPr>
          <w:rFonts w:ascii="Arial" w:hAnsi="Arial" w:cs="Arial"/>
          <w:b/>
          <w:szCs w:val="22"/>
        </w:rPr>
      </w:pPr>
      <w:r w:rsidRPr="003A3DA5">
        <w:rPr>
          <w:rFonts w:ascii="Arial" w:hAnsi="Arial" w:cs="Arial"/>
          <w:b/>
          <w:szCs w:val="22"/>
        </w:rPr>
        <w:t xml:space="preserve">Exemple : une entreprise a fait deux demandes d'indemnisation consécutives : </w:t>
      </w:r>
    </w:p>
    <w:p w:rsidR="003A3DA5" w:rsidRPr="003A3DA5" w:rsidRDefault="003A3DA5" w:rsidP="003A3DA5">
      <w:pPr>
        <w:jc w:val="both"/>
        <w:rPr>
          <w:rFonts w:ascii="Arial" w:hAnsi="Arial" w:cs="Arial"/>
          <w:b/>
          <w:szCs w:val="22"/>
        </w:rPr>
      </w:pPr>
      <w:r w:rsidRPr="003A3DA5">
        <w:rPr>
          <w:rFonts w:ascii="Arial" w:hAnsi="Arial" w:cs="Arial"/>
          <w:b/>
          <w:szCs w:val="22"/>
        </w:rPr>
        <w:t xml:space="preserve">- une au titre de l'allocation spécifique de chômage partiel pour la période du 1er février au 28 février 2013 </w:t>
      </w:r>
    </w:p>
    <w:p w:rsidR="003A3DA5" w:rsidRPr="003A3DA5" w:rsidRDefault="003A3DA5" w:rsidP="003A3DA5">
      <w:pPr>
        <w:jc w:val="both"/>
        <w:rPr>
          <w:rFonts w:ascii="Arial" w:hAnsi="Arial" w:cs="Arial"/>
          <w:b/>
          <w:szCs w:val="22"/>
        </w:rPr>
      </w:pPr>
      <w:r w:rsidRPr="003A3DA5">
        <w:rPr>
          <w:rFonts w:ascii="Arial" w:hAnsi="Arial" w:cs="Arial"/>
          <w:b/>
          <w:szCs w:val="22"/>
        </w:rPr>
        <w:t xml:space="preserve">- une au titre de l'allocation complémentaire d'activité partielle de longue durée, du 1er mars au 31 mai 2013. </w:t>
      </w:r>
    </w:p>
    <w:p w:rsidR="003A3DA5" w:rsidRPr="003A3DA5" w:rsidRDefault="003A3DA5" w:rsidP="003A3DA5">
      <w:pPr>
        <w:jc w:val="both"/>
        <w:rPr>
          <w:rFonts w:ascii="Arial" w:hAnsi="Arial" w:cs="Arial"/>
          <w:b/>
          <w:szCs w:val="22"/>
        </w:rPr>
      </w:pPr>
      <w:r w:rsidRPr="003A3DA5">
        <w:rPr>
          <w:rFonts w:ascii="Arial" w:hAnsi="Arial" w:cs="Arial"/>
          <w:b/>
          <w:szCs w:val="22"/>
        </w:rPr>
        <w:t xml:space="preserve">Quelle est la période prévisionnelle d’éligibilité ? </w:t>
      </w:r>
    </w:p>
    <w:p w:rsidR="003A3DA5" w:rsidRPr="003A3DA5" w:rsidRDefault="003A3DA5" w:rsidP="003A3DA5">
      <w:pPr>
        <w:jc w:val="both"/>
        <w:rPr>
          <w:rFonts w:ascii="Arial" w:hAnsi="Arial" w:cs="Arial"/>
          <w:szCs w:val="22"/>
        </w:rPr>
      </w:pPr>
    </w:p>
    <w:p w:rsidR="003A3DA5" w:rsidRPr="003A3DA5" w:rsidRDefault="003A3DA5" w:rsidP="003A3DA5">
      <w:pPr>
        <w:jc w:val="both"/>
        <w:rPr>
          <w:rFonts w:ascii="Arial" w:hAnsi="Arial" w:cs="Arial"/>
          <w:color w:val="4F81BD" w:themeColor="accent1"/>
          <w:szCs w:val="22"/>
        </w:rPr>
      </w:pPr>
      <w:r w:rsidRPr="003A3DA5">
        <w:rPr>
          <w:rFonts w:ascii="Arial" w:hAnsi="Arial" w:cs="Arial"/>
          <w:color w:val="4F81BD" w:themeColor="accent1"/>
          <w:szCs w:val="22"/>
        </w:rPr>
        <w:lastRenderedPageBreak/>
        <w:t>Dans ce cas, la période de référence retenue pour calculer l'éligibilité des actions sera la totalité de la période, à savoir du 1er février au 31 mai.</w:t>
      </w:r>
    </w:p>
    <w:p w:rsidR="003A3DA5" w:rsidRPr="003A3DA5" w:rsidRDefault="003A3DA5" w:rsidP="003A3DA5">
      <w:pPr>
        <w:pStyle w:val="Default"/>
        <w:rPr>
          <w:sz w:val="28"/>
        </w:rPr>
      </w:pPr>
    </w:p>
    <w:p w:rsidR="003A3DA5" w:rsidRPr="003C0B98" w:rsidRDefault="003A3DA5" w:rsidP="003A3DA5">
      <w:pPr>
        <w:jc w:val="both"/>
        <w:rPr>
          <w:rFonts w:ascii="Arial" w:hAnsi="Arial" w:cs="Arial"/>
          <w:b/>
          <w:szCs w:val="22"/>
        </w:rPr>
      </w:pPr>
      <w:r w:rsidRPr="003A3DA5">
        <w:rPr>
          <w:rFonts w:ascii="Arial" w:hAnsi="Arial" w:cs="Arial"/>
          <w:b/>
          <w:szCs w:val="22"/>
        </w:rPr>
        <w:t xml:space="preserve">Quelle période retenir quand l’entreprise fait une demande pour une période (par exemple du 03/01/2013 au 30/06/2013) et que la DIRECCTE retient dans son autorisation une période plus courte (03/01/2013 – 29/03/2013) ? </w:t>
      </w:r>
    </w:p>
    <w:p w:rsidR="003A3DA5" w:rsidRPr="003A3DA5" w:rsidRDefault="003A3DA5" w:rsidP="003A3DA5">
      <w:pPr>
        <w:jc w:val="both"/>
        <w:rPr>
          <w:rFonts w:ascii="Arial" w:hAnsi="Arial" w:cs="Arial"/>
          <w:color w:val="4F81BD" w:themeColor="accent1"/>
          <w:szCs w:val="22"/>
        </w:rPr>
      </w:pPr>
      <w:r w:rsidRPr="003A3DA5">
        <w:rPr>
          <w:rFonts w:ascii="Arial" w:hAnsi="Arial" w:cs="Arial"/>
          <w:color w:val="4F81BD" w:themeColor="accent1"/>
          <w:szCs w:val="22"/>
        </w:rPr>
        <w:t>La période  à retenir est celle autorisée par la DIRECCTE.</w:t>
      </w:r>
    </w:p>
    <w:p w:rsidR="003A3DA5" w:rsidRPr="003A3DA5" w:rsidRDefault="003A3DA5" w:rsidP="003E43D1">
      <w:pPr>
        <w:jc w:val="both"/>
        <w:rPr>
          <w:rFonts w:ascii="Arial" w:hAnsi="Arial" w:cs="Arial"/>
          <w:color w:val="0070C0"/>
          <w:sz w:val="28"/>
        </w:rPr>
      </w:pPr>
    </w:p>
    <w:p w:rsidR="002D305B" w:rsidRPr="00E93D89" w:rsidRDefault="002D305B" w:rsidP="003E43D1">
      <w:pPr>
        <w:jc w:val="both"/>
        <w:rPr>
          <w:rFonts w:ascii="Arial" w:hAnsi="Arial" w:cs="Arial"/>
          <w:color w:val="0070C0"/>
        </w:rPr>
      </w:pPr>
    </w:p>
    <w:p w:rsidR="003D0765" w:rsidRPr="00E93D89" w:rsidRDefault="003D0765" w:rsidP="003A3DA5">
      <w:pPr>
        <w:pStyle w:val="Paragraphedeliste"/>
        <w:numPr>
          <w:ilvl w:val="0"/>
          <w:numId w:val="10"/>
        </w:numPr>
        <w:pBdr>
          <w:bottom w:val="single" w:sz="4" w:space="1" w:color="auto"/>
        </w:pBdr>
        <w:jc w:val="right"/>
        <w:rPr>
          <w:rFonts w:ascii="Arial" w:eastAsia="Arial Unicode MS" w:hAnsi="Arial" w:cs="Arial"/>
          <w:b/>
          <w:color w:val="0070C0"/>
          <w:sz w:val="22"/>
          <w:szCs w:val="22"/>
        </w:rPr>
      </w:pPr>
      <w:r w:rsidRPr="00E93D89">
        <w:rPr>
          <w:rFonts w:ascii="Arial" w:eastAsia="Arial Unicode MS" w:hAnsi="Arial" w:cs="Arial"/>
          <w:b/>
          <w:color w:val="0070C0"/>
          <w:sz w:val="22"/>
          <w:szCs w:val="22"/>
        </w:rPr>
        <w:t>Publics visés</w:t>
      </w:r>
      <w:r w:rsidR="00C231D2">
        <w:rPr>
          <w:rFonts w:ascii="Arial" w:eastAsia="Arial Unicode MS" w:hAnsi="Arial" w:cs="Arial"/>
          <w:b/>
          <w:color w:val="0070C0"/>
          <w:sz w:val="22"/>
          <w:szCs w:val="22"/>
        </w:rPr>
        <w:t xml:space="preserve"> et éligibilité des actions de formation</w:t>
      </w:r>
    </w:p>
    <w:p w:rsidR="003D0765" w:rsidRPr="00E93D89" w:rsidRDefault="003D0765" w:rsidP="003E43D1">
      <w:pPr>
        <w:jc w:val="both"/>
        <w:rPr>
          <w:rFonts w:ascii="Arial" w:hAnsi="Arial" w:cs="Arial"/>
        </w:rPr>
      </w:pPr>
    </w:p>
    <w:p w:rsidR="00B67782" w:rsidRPr="00750236" w:rsidRDefault="00E012BF" w:rsidP="003E43D1">
      <w:pPr>
        <w:jc w:val="both"/>
        <w:rPr>
          <w:rFonts w:ascii="Arial" w:hAnsi="Arial" w:cs="Arial"/>
          <w:b/>
        </w:rPr>
      </w:pPr>
      <w:r w:rsidRPr="00750236">
        <w:rPr>
          <w:rFonts w:ascii="Arial" w:hAnsi="Arial" w:cs="Arial"/>
          <w:b/>
        </w:rPr>
        <w:t>Les salariés en insertion ou l</w:t>
      </w:r>
      <w:r w:rsidR="00B67782" w:rsidRPr="00750236">
        <w:rPr>
          <w:rFonts w:ascii="Arial" w:hAnsi="Arial" w:cs="Arial"/>
          <w:b/>
        </w:rPr>
        <w:t xml:space="preserve">es salariés d'un niveau </w:t>
      </w:r>
      <w:r w:rsidRPr="00750236">
        <w:rPr>
          <w:rFonts w:ascii="Arial" w:hAnsi="Arial" w:cs="Arial"/>
          <w:b/>
        </w:rPr>
        <w:t>supérieur</w:t>
      </w:r>
      <w:r w:rsidR="00B67782" w:rsidRPr="00750236">
        <w:rPr>
          <w:rFonts w:ascii="Arial" w:hAnsi="Arial" w:cs="Arial"/>
          <w:b/>
        </w:rPr>
        <w:t xml:space="preserve"> au niveau V peuvent</w:t>
      </w:r>
      <w:r w:rsidR="001A169B" w:rsidRPr="00750236">
        <w:rPr>
          <w:rFonts w:ascii="Arial" w:hAnsi="Arial" w:cs="Arial"/>
          <w:b/>
        </w:rPr>
        <w:t>-</w:t>
      </w:r>
      <w:r w:rsidR="00B67782" w:rsidRPr="00750236">
        <w:rPr>
          <w:rFonts w:ascii="Arial" w:hAnsi="Arial" w:cs="Arial"/>
          <w:b/>
        </w:rPr>
        <w:t>ils être éligibles?</w:t>
      </w:r>
    </w:p>
    <w:p w:rsidR="00973EA7" w:rsidRPr="00B16642" w:rsidRDefault="000D5E13" w:rsidP="003E43D1">
      <w:pPr>
        <w:jc w:val="both"/>
        <w:rPr>
          <w:rFonts w:ascii="Arial" w:hAnsi="Arial" w:cs="Arial"/>
          <w:color w:val="0070C0"/>
        </w:rPr>
      </w:pPr>
      <w:r w:rsidRPr="00E93D89">
        <w:rPr>
          <w:rFonts w:ascii="Arial" w:hAnsi="Arial" w:cs="Arial"/>
          <w:color w:val="0070C0"/>
        </w:rPr>
        <w:t>Tous les salariés d’entreprises impactées par des mutations économiques ou technologiques, confrontés à un risque de perte d’</w:t>
      </w:r>
      <w:r w:rsidR="0035414A" w:rsidRPr="00E93D89">
        <w:rPr>
          <w:rFonts w:ascii="Arial" w:hAnsi="Arial" w:cs="Arial"/>
          <w:color w:val="0070C0"/>
        </w:rPr>
        <w:t>emploi sont éligibles.</w:t>
      </w:r>
    </w:p>
    <w:p w:rsidR="00973EA7" w:rsidRDefault="00973EA7" w:rsidP="003E43D1">
      <w:pPr>
        <w:jc w:val="both"/>
        <w:rPr>
          <w:rFonts w:ascii="Arial" w:hAnsi="Arial" w:cs="Arial"/>
          <w:b/>
        </w:rPr>
      </w:pPr>
    </w:p>
    <w:p w:rsidR="00682731" w:rsidRPr="005A7015" w:rsidRDefault="00682731" w:rsidP="003E43D1">
      <w:pPr>
        <w:jc w:val="both"/>
        <w:rPr>
          <w:rFonts w:ascii="Arial" w:hAnsi="Arial" w:cs="Arial"/>
          <w:b/>
        </w:rPr>
      </w:pPr>
      <w:r w:rsidRPr="005A7015">
        <w:rPr>
          <w:rFonts w:ascii="Arial" w:hAnsi="Arial" w:cs="Arial"/>
          <w:b/>
        </w:rPr>
        <w:t>Les demandeurs d’emploi, sont-ils éligibles ?</w:t>
      </w:r>
    </w:p>
    <w:p w:rsidR="000D5E13" w:rsidRDefault="00003C38" w:rsidP="003E43D1">
      <w:pPr>
        <w:jc w:val="both"/>
        <w:rPr>
          <w:rFonts w:ascii="Arial" w:hAnsi="Arial" w:cs="Arial"/>
          <w:color w:val="0070C0"/>
        </w:rPr>
      </w:pPr>
      <w:r>
        <w:rPr>
          <w:rFonts w:ascii="Arial" w:hAnsi="Arial" w:cs="Arial"/>
          <w:color w:val="0070C0"/>
        </w:rPr>
        <w:t>Les demandeurs d</w:t>
      </w:r>
      <w:r w:rsidR="005A7015">
        <w:rPr>
          <w:rFonts w:ascii="Arial" w:hAnsi="Arial" w:cs="Arial"/>
          <w:color w:val="0070C0"/>
        </w:rPr>
        <w:t>’emploi sont éligibles au</w:t>
      </w:r>
      <w:r>
        <w:rPr>
          <w:rFonts w:ascii="Arial" w:hAnsi="Arial" w:cs="Arial"/>
          <w:color w:val="0070C0"/>
        </w:rPr>
        <w:t xml:space="preserve"> présent appel </w:t>
      </w:r>
      <w:r w:rsidR="005A7015">
        <w:rPr>
          <w:rFonts w:ascii="Arial" w:hAnsi="Arial" w:cs="Arial"/>
          <w:color w:val="0070C0"/>
        </w:rPr>
        <w:t>à projets, sous condition qu’ils soient d</w:t>
      </w:r>
      <w:r>
        <w:rPr>
          <w:rFonts w:ascii="Arial" w:hAnsi="Arial" w:cs="Arial"/>
          <w:color w:val="0070C0"/>
        </w:rPr>
        <w:t xml:space="preserve">es anciens salariés des entreprises </w:t>
      </w:r>
      <w:r w:rsidRPr="00E93D89">
        <w:rPr>
          <w:rFonts w:ascii="Arial" w:hAnsi="Arial" w:cs="Arial"/>
          <w:color w:val="0070C0"/>
        </w:rPr>
        <w:t>impactées par des mutations économiques ou technologiques</w:t>
      </w:r>
      <w:r w:rsidR="004E3013">
        <w:rPr>
          <w:rFonts w:ascii="Arial" w:hAnsi="Arial" w:cs="Arial"/>
          <w:color w:val="0070C0"/>
        </w:rPr>
        <w:t xml:space="preserve"> (licenciés économiques, ex-CDD…). Ainsi, au moment du CSF, </w:t>
      </w:r>
      <w:r w:rsidR="00A95662">
        <w:rPr>
          <w:rFonts w:ascii="Arial" w:hAnsi="Arial" w:cs="Arial"/>
          <w:color w:val="0070C0"/>
        </w:rPr>
        <w:t xml:space="preserve">dans la synthèse qualitative, </w:t>
      </w:r>
      <w:r w:rsidR="004E3013">
        <w:rPr>
          <w:rFonts w:ascii="Arial" w:hAnsi="Arial" w:cs="Arial"/>
          <w:color w:val="0070C0"/>
        </w:rPr>
        <w:t xml:space="preserve">le porteur devra </w:t>
      </w:r>
      <w:r w:rsidR="00A95662">
        <w:rPr>
          <w:rFonts w:ascii="Arial" w:hAnsi="Arial" w:cs="Arial"/>
          <w:color w:val="0070C0"/>
        </w:rPr>
        <w:t>décrire la méthode de sélection du public bénéficiaire, y compris de</w:t>
      </w:r>
      <w:r w:rsidR="00FB7D57">
        <w:rPr>
          <w:rFonts w:ascii="Arial" w:hAnsi="Arial" w:cs="Arial"/>
          <w:color w:val="0070C0"/>
        </w:rPr>
        <w:t>s</w:t>
      </w:r>
      <w:r w:rsidR="00A95662">
        <w:rPr>
          <w:rFonts w:ascii="Arial" w:hAnsi="Arial" w:cs="Arial"/>
          <w:color w:val="0070C0"/>
        </w:rPr>
        <w:t xml:space="preserve"> demandeurs d’emploi</w:t>
      </w:r>
      <w:r w:rsidR="004E3013">
        <w:rPr>
          <w:rFonts w:ascii="Arial" w:hAnsi="Arial" w:cs="Arial"/>
          <w:color w:val="0070C0"/>
        </w:rPr>
        <w:t xml:space="preserve">. </w:t>
      </w:r>
      <w:r w:rsidR="00A95662">
        <w:rPr>
          <w:rFonts w:ascii="Arial" w:hAnsi="Arial" w:cs="Arial"/>
          <w:color w:val="0070C0"/>
        </w:rPr>
        <w:t>Il s’</w:t>
      </w:r>
      <w:r w:rsidR="00FB7D57">
        <w:rPr>
          <w:rFonts w:ascii="Arial" w:hAnsi="Arial" w:cs="Arial"/>
          <w:color w:val="0070C0"/>
        </w:rPr>
        <w:t>agira ainsi de travail de vérification de cohérence, afin de s’assure</w:t>
      </w:r>
      <w:r w:rsidR="006C4E71">
        <w:rPr>
          <w:rFonts w:ascii="Arial" w:hAnsi="Arial" w:cs="Arial"/>
          <w:color w:val="0070C0"/>
        </w:rPr>
        <w:t>r que le porteur a bien vérifié</w:t>
      </w:r>
      <w:r w:rsidR="00FB7D57">
        <w:rPr>
          <w:rFonts w:ascii="Arial" w:hAnsi="Arial" w:cs="Arial"/>
          <w:color w:val="0070C0"/>
        </w:rPr>
        <w:t xml:space="preserve"> l’éligibilité des participants à l’appel à projet Mutations économiques.</w:t>
      </w:r>
      <w:r w:rsidR="00A95662">
        <w:rPr>
          <w:rFonts w:ascii="Arial" w:hAnsi="Arial" w:cs="Arial"/>
          <w:color w:val="0070C0"/>
        </w:rPr>
        <w:t xml:space="preserve"> </w:t>
      </w:r>
      <w:r w:rsidR="005A7015">
        <w:rPr>
          <w:rFonts w:ascii="Arial" w:hAnsi="Arial" w:cs="Arial"/>
          <w:color w:val="0070C0"/>
        </w:rPr>
        <w:t>En outre, afin de s’assurer du</w:t>
      </w:r>
      <w:r w:rsidR="00482333">
        <w:rPr>
          <w:rFonts w:ascii="Arial" w:hAnsi="Arial" w:cs="Arial"/>
          <w:color w:val="0070C0"/>
        </w:rPr>
        <w:t xml:space="preserve"> non double financement de parcours de formation du demandeur d’emploi par </w:t>
      </w:r>
      <w:r w:rsidR="00ED0818">
        <w:rPr>
          <w:rFonts w:ascii="Arial" w:hAnsi="Arial" w:cs="Arial"/>
          <w:color w:val="0070C0"/>
        </w:rPr>
        <w:t xml:space="preserve">un </w:t>
      </w:r>
      <w:r w:rsidR="00482333">
        <w:rPr>
          <w:rFonts w:ascii="Arial" w:hAnsi="Arial" w:cs="Arial"/>
          <w:color w:val="0070C0"/>
        </w:rPr>
        <w:t xml:space="preserve">autre dispositif, comme CSP ou POE, le porteur de projet sera tenu de fournir l’attestation de non double </w:t>
      </w:r>
      <w:r w:rsidR="00CD7E28">
        <w:rPr>
          <w:rFonts w:ascii="Arial" w:hAnsi="Arial" w:cs="Arial"/>
          <w:color w:val="0070C0"/>
        </w:rPr>
        <w:t>financement</w:t>
      </w:r>
      <w:r w:rsidR="00ED0818">
        <w:rPr>
          <w:rFonts w:ascii="Arial" w:hAnsi="Arial" w:cs="Arial"/>
          <w:color w:val="0070C0"/>
        </w:rPr>
        <w:t xml:space="preserve"> des demandeurs d’emploi valorisés sur le projet Mutations économiques. </w:t>
      </w:r>
    </w:p>
    <w:p w:rsidR="00A23F98" w:rsidRPr="00E93D89" w:rsidRDefault="00A23F98" w:rsidP="003E43D1">
      <w:pPr>
        <w:jc w:val="both"/>
        <w:rPr>
          <w:rFonts w:ascii="Arial" w:eastAsia="Arial Unicode MS" w:hAnsi="Arial" w:cs="Arial"/>
          <w:color w:val="0070C0"/>
          <w:sz w:val="22"/>
          <w:szCs w:val="22"/>
        </w:rPr>
      </w:pPr>
    </w:p>
    <w:p w:rsidR="00934D3C" w:rsidRPr="006B5240" w:rsidRDefault="002972F0" w:rsidP="003E43D1">
      <w:pPr>
        <w:jc w:val="both"/>
        <w:rPr>
          <w:rFonts w:ascii="Arial" w:hAnsi="Arial" w:cs="Arial"/>
          <w:b/>
        </w:rPr>
      </w:pPr>
      <w:r w:rsidRPr="006B5240">
        <w:rPr>
          <w:rFonts w:ascii="Arial" w:hAnsi="Arial" w:cs="Arial"/>
          <w:b/>
        </w:rPr>
        <w:t>L</w:t>
      </w:r>
      <w:r w:rsidR="00934D3C" w:rsidRPr="006B5240">
        <w:rPr>
          <w:rFonts w:ascii="Arial" w:hAnsi="Arial" w:cs="Arial"/>
          <w:b/>
        </w:rPr>
        <w:t>’</w:t>
      </w:r>
      <w:r w:rsidR="00430B0E">
        <w:rPr>
          <w:rFonts w:ascii="Arial" w:hAnsi="Arial" w:cs="Arial"/>
          <w:b/>
        </w:rPr>
        <w:t>appel à projet vise les TPE-PME.</w:t>
      </w:r>
      <w:r w:rsidR="00934D3C" w:rsidRPr="006B5240">
        <w:rPr>
          <w:rFonts w:ascii="Arial" w:hAnsi="Arial" w:cs="Arial"/>
          <w:b/>
        </w:rPr>
        <w:t xml:space="preserve"> Est-ce un financement exclusif ou est-il possible d’envis</w:t>
      </w:r>
      <w:r w:rsidR="00430B0E">
        <w:rPr>
          <w:rFonts w:ascii="Arial" w:hAnsi="Arial" w:cs="Arial"/>
          <w:b/>
        </w:rPr>
        <w:t>ager d’accompagner des +250 salariés ?</w:t>
      </w:r>
    </w:p>
    <w:p w:rsidR="0063498D" w:rsidRDefault="00A23F98" w:rsidP="003E43D1">
      <w:pPr>
        <w:jc w:val="both"/>
        <w:rPr>
          <w:rFonts w:ascii="Arial" w:hAnsi="Arial" w:cs="Arial"/>
          <w:color w:val="0070C0"/>
        </w:rPr>
      </w:pPr>
      <w:r w:rsidRPr="00861B5E">
        <w:rPr>
          <w:rFonts w:ascii="Arial" w:hAnsi="Arial" w:cs="Arial"/>
          <w:color w:val="0070C0"/>
        </w:rPr>
        <w:t>Les salariés et demandeurs d’emploi issus des TPE-PME sont prioritairement visés sur cet appel à projet, mais pas exclusivement</w:t>
      </w:r>
      <w:r w:rsidR="000F1AE6">
        <w:rPr>
          <w:rFonts w:ascii="Arial" w:hAnsi="Arial" w:cs="Arial"/>
          <w:color w:val="0070C0"/>
        </w:rPr>
        <w:t>, donc  des entreprises de plus de 250 salariés peuvent être accompagnées</w:t>
      </w:r>
      <w:r w:rsidRPr="00861B5E">
        <w:rPr>
          <w:rFonts w:ascii="Arial" w:hAnsi="Arial" w:cs="Arial"/>
          <w:color w:val="0070C0"/>
        </w:rPr>
        <w:t>.</w:t>
      </w:r>
    </w:p>
    <w:p w:rsidR="00FC1058" w:rsidRDefault="00FC1058" w:rsidP="003E43D1">
      <w:pPr>
        <w:jc w:val="both"/>
        <w:rPr>
          <w:rFonts w:ascii="Arial" w:hAnsi="Arial" w:cs="Arial"/>
          <w:color w:val="0070C0"/>
        </w:rPr>
      </w:pPr>
    </w:p>
    <w:p w:rsidR="00FC1058" w:rsidRPr="00FC1058" w:rsidRDefault="00FC1058" w:rsidP="00FC1058">
      <w:pPr>
        <w:jc w:val="both"/>
        <w:rPr>
          <w:rFonts w:ascii="Arial" w:hAnsi="Arial" w:cs="Arial"/>
          <w:b/>
          <w:szCs w:val="22"/>
        </w:rPr>
      </w:pPr>
      <w:r w:rsidRPr="00FC1058">
        <w:rPr>
          <w:rFonts w:ascii="Arial" w:hAnsi="Arial" w:cs="Arial"/>
          <w:b/>
          <w:szCs w:val="22"/>
        </w:rPr>
        <w:t xml:space="preserve">Comment vérifier si les personnes qui partent en formation ont bien été ou vont bien être en chômage partiel ? </w:t>
      </w:r>
    </w:p>
    <w:p w:rsidR="00FC1058" w:rsidRPr="00FC1058" w:rsidRDefault="00FC1058" w:rsidP="00FC1058">
      <w:pPr>
        <w:jc w:val="both"/>
        <w:rPr>
          <w:rFonts w:ascii="Arial" w:hAnsi="Arial" w:cs="Arial"/>
          <w:color w:val="0070C0"/>
        </w:rPr>
      </w:pPr>
      <w:r w:rsidRPr="00FC1058">
        <w:rPr>
          <w:rFonts w:ascii="Arial" w:hAnsi="Arial" w:cs="Arial"/>
          <w:color w:val="0070C0"/>
        </w:rPr>
        <w:t xml:space="preserve">La demande d’indemnisation avec l’état nominatif validée parvient souvent aux OPCA après le départ en formation. </w:t>
      </w:r>
    </w:p>
    <w:p w:rsidR="00FC1058" w:rsidRDefault="00FC1058" w:rsidP="003E43D1">
      <w:pPr>
        <w:jc w:val="both"/>
        <w:rPr>
          <w:rFonts w:ascii="Arial" w:hAnsi="Arial" w:cs="Arial"/>
          <w:color w:val="0070C0"/>
        </w:rPr>
      </w:pPr>
      <w:r w:rsidRPr="00FC1058">
        <w:rPr>
          <w:rFonts w:ascii="Arial" w:hAnsi="Arial" w:cs="Arial"/>
          <w:color w:val="0070C0"/>
        </w:rPr>
        <w:t xml:space="preserve">Pour limiter les risques, l’OPCA peut signer avec l’entreprise une convention prévoyant une clause suspensive : « A défaut de production des pièces décrites à l’article 4 permettant de garantir l’éligibilité des actions à l’appel à projets du FPSPP avant le [date à préciser], l’entreprise reversera la subvention perçue à ce titre pour les dépenses qui ne seraient pas éligibles au projet visé. » </w:t>
      </w:r>
    </w:p>
    <w:p w:rsidR="003B7515" w:rsidRDefault="003B7515" w:rsidP="003E43D1">
      <w:pPr>
        <w:jc w:val="both"/>
        <w:rPr>
          <w:rFonts w:ascii="Arial" w:hAnsi="Arial" w:cs="Arial"/>
          <w:color w:val="0070C0"/>
        </w:rPr>
      </w:pPr>
    </w:p>
    <w:p w:rsidR="003B7515" w:rsidRPr="00A87E33" w:rsidRDefault="00C11C56" w:rsidP="003E43D1">
      <w:pPr>
        <w:jc w:val="both"/>
        <w:rPr>
          <w:rFonts w:ascii="Arial" w:hAnsi="Arial" w:cs="Arial"/>
          <w:b/>
        </w:rPr>
      </w:pPr>
      <w:r w:rsidRPr="00A87E33">
        <w:rPr>
          <w:rFonts w:ascii="Arial" w:hAnsi="Arial" w:cs="Arial"/>
          <w:b/>
        </w:rPr>
        <w:t>Le présent</w:t>
      </w:r>
      <w:r w:rsidR="003B7515" w:rsidRPr="00A87E33">
        <w:rPr>
          <w:rFonts w:ascii="Arial" w:hAnsi="Arial" w:cs="Arial"/>
          <w:b/>
        </w:rPr>
        <w:t xml:space="preserve"> avenant, fusionnant les deux appels à projets</w:t>
      </w:r>
      <w:r w:rsidRPr="00A87E33">
        <w:rPr>
          <w:rFonts w:ascii="Arial" w:hAnsi="Arial" w:cs="Arial"/>
          <w:b/>
        </w:rPr>
        <w:t>, Mutations économiques et Chômage partiel, permet-</w:t>
      </w:r>
      <w:r w:rsidR="007A6538" w:rsidRPr="00A87E33">
        <w:rPr>
          <w:rFonts w:ascii="Arial" w:hAnsi="Arial" w:cs="Arial"/>
          <w:b/>
        </w:rPr>
        <w:t>il</w:t>
      </w:r>
      <w:r w:rsidR="003B7515" w:rsidRPr="00A87E33">
        <w:rPr>
          <w:rFonts w:ascii="Arial" w:hAnsi="Arial" w:cs="Arial"/>
          <w:b/>
        </w:rPr>
        <w:t xml:space="preserve"> de valoriser les coûts sur </w:t>
      </w:r>
      <w:r w:rsidR="007A6538" w:rsidRPr="00A87E33">
        <w:rPr>
          <w:rFonts w:ascii="Arial" w:hAnsi="Arial" w:cs="Arial"/>
          <w:b/>
        </w:rPr>
        <w:t>plusieurs agréments (</w:t>
      </w:r>
      <w:r w:rsidR="003B7515" w:rsidRPr="00A87E33">
        <w:rPr>
          <w:rFonts w:ascii="Arial" w:hAnsi="Arial" w:cs="Arial"/>
          <w:b/>
        </w:rPr>
        <w:t>Plan, Prof</w:t>
      </w:r>
      <w:r w:rsidR="007A6538" w:rsidRPr="00A87E33">
        <w:rPr>
          <w:rFonts w:ascii="Arial" w:hAnsi="Arial" w:cs="Arial"/>
          <w:b/>
        </w:rPr>
        <w:t>essionnalisation</w:t>
      </w:r>
      <w:r w:rsidR="003B7515" w:rsidRPr="00A87E33">
        <w:rPr>
          <w:rFonts w:ascii="Arial" w:hAnsi="Arial" w:cs="Arial"/>
          <w:b/>
        </w:rPr>
        <w:t xml:space="preserve"> et CIF)</w:t>
      </w:r>
      <w:r w:rsidR="007A6538" w:rsidRPr="00A87E33">
        <w:rPr>
          <w:rFonts w:ascii="Arial" w:hAnsi="Arial" w:cs="Arial"/>
          <w:b/>
        </w:rPr>
        <w:t xml:space="preserve"> pour toutes les actions engagées ou y a-t-il une particularité</w:t>
      </w:r>
      <w:r w:rsidR="003B7515" w:rsidRPr="00A87E33">
        <w:rPr>
          <w:rFonts w:ascii="Arial" w:hAnsi="Arial" w:cs="Arial"/>
          <w:b/>
        </w:rPr>
        <w:t xml:space="preserve"> pour les actions de f</w:t>
      </w:r>
      <w:r w:rsidR="007A6538" w:rsidRPr="00A87E33">
        <w:rPr>
          <w:rFonts w:ascii="Arial" w:hAnsi="Arial" w:cs="Arial"/>
          <w:b/>
        </w:rPr>
        <w:t>ormations en chômage partiel ?</w:t>
      </w:r>
    </w:p>
    <w:p w:rsidR="007A6538" w:rsidRPr="00A87E33" w:rsidRDefault="0078365E" w:rsidP="007A6538">
      <w:pPr>
        <w:jc w:val="both"/>
        <w:rPr>
          <w:rFonts w:ascii="Arial" w:hAnsi="Arial" w:cs="Arial"/>
          <w:color w:val="0070C0"/>
        </w:rPr>
      </w:pPr>
      <w:r w:rsidRPr="00A87E33">
        <w:rPr>
          <w:rFonts w:ascii="Arial" w:hAnsi="Arial" w:cs="Arial"/>
          <w:color w:val="0070C0"/>
        </w:rPr>
        <w:lastRenderedPageBreak/>
        <w:t>L</w:t>
      </w:r>
      <w:r w:rsidR="007A6538" w:rsidRPr="00A87E33">
        <w:rPr>
          <w:rFonts w:ascii="Arial" w:hAnsi="Arial" w:cs="Arial"/>
          <w:color w:val="0070C0"/>
        </w:rPr>
        <w:t xml:space="preserve">’avenant MUT ECO porte fusion des deux ex AAP « MUT ECO » et « CHOMAGE PARTIEL » dont les conditions propres sont appliquées. </w:t>
      </w:r>
    </w:p>
    <w:p w:rsidR="007A6538" w:rsidRDefault="007A6538" w:rsidP="007A6538">
      <w:pPr>
        <w:jc w:val="both"/>
        <w:rPr>
          <w:rFonts w:ascii="Arial" w:hAnsi="Arial" w:cs="Arial"/>
          <w:color w:val="0070C0"/>
        </w:rPr>
      </w:pPr>
      <w:r w:rsidRPr="00A87E33">
        <w:rPr>
          <w:rFonts w:ascii="Arial" w:hAnsi="Arial" w:cs="Arial"/>
          <w:color w:val="0070C0"/>
        </w:rPr>
        <w:t>Ainsi, le financement de</w:t>
      </w:r>
      <w:r w:rsidR="0078365E" w:rsidRPr="00A87E33">
        <w:rPr>
          <w:rFonts w:ascii="Arial" w:hAnsi="Arial" w:cs="Arial"/>
          <w:color w:val="0070C0"/>
        </w:rPr>
        <w:t>s</w:t>
      </w:r>
      <w:r w:rsidRPr="00A87E33">
        <w:rPr>
          <w:rFonts w:ascii="Arial" w:hAnsi="Arial" w:cs="Arial"/>
          <w:color w:val="0070C0"/>
        </w:rPr>
        <w:t xml:space="preserve"> formation</w:t>
      </w:r>
      <w:r w:rsidR="0078365E" w:rsidRPr="00A87E33">
        <w:rPr>
          <w:rFonts w:ascii="Arial" w:hAnsi="Arial" w:cs="Arial"/>
          <w:color w:val="0070C0"/>
        </w:rPr>
        <w:t>s</w:t>
      </w:r>
      <w:r w:rsidRPr="00A87E33">
        <w:rPr>
          <w:rFonts w:ascii="Arial" w:hAnsi="Arial" w:cs="Arial"/>
          <w:color w:val="0070C0"/>
        </w:rPr>
        <w:t xml:space="preserve"> au profit de salariés en activité partielle est</w:t>
      </w:r>
      <w:r w:rsidR="0078365E" w:rsidRPr="00A87E33">
        <w:rPr>
          <w:rFonts w:ascii="Arial" w:hAnsi="Arial" w:cs="Arial"/>
          <w:color w:val="0070C0"/>
        </w:rPr>
        <w:t>,</w:t>
      </w:r>
      <w:r w:rsidRPr="00A87E33">
        <w:rPr>
          <w:rFonts w:ascii="Arial" w:hAnsi="Arial" w:cs="Arial"/>
          <w:color w:val="0070C0"/>
        </w:rPr>
        <w:t xml:space="preserve"> par exemple</w:t>
      </w:r>
      <w:r w:rsidR="00A87E33">
        <w:rPr>
          <w:rFonts w:ascii="Arial" w:hAnsi="Arial" w:cs="Arial"/>
          <w:color w:val="0070C0"/>
        </w:rPr>
        <w:t>, exclu pour les Congés Individuelles de Formation.</w:t>
      </w:r>
      <w:r w:rsidR="0078365E" w:rsidRPr="00A87E33">
        <w:rPr>
          <w:rFonts w:ascii="Arial" w:hAnsi="Arial" w:cs="Arial"/>
          <w:color w:val="0070C0"/>
        </w:rPr>
        <w:t xml:space="preserve"> </w:t>
      </w:r>
      <w:r w:rsidRPr="00A87E33">
        <w:rPr>
          <w:rFonts w:ascii="Arial" w:hAnsi="Arial" w:cs="Arial"/>
          <w:color w:val="0070C0"/>
        </w:rPr>
        <w:t xml:space="preserve">Nous appliquerons </w:t>
      </w:r>
      <w:r w:rsidR="0078365E" w:rsidRPr="00A87E33">
        <w:rPr>
          <w:rFonts w:ascii="Arial" w:hAnsi="Arial" w:cs="Arial"/>
          <w:color w:val="0070C0"/>
        </w:rPr>
        <w:t>donc les conditions antérieures, y compris l’imputation des formations au titre de l’activité partielle sur l’agrément Plan de formation.</w:t>
      </w:r>
      <w:r w:rsidR="0078365E">
        <w:rPr>
          <w:rFonts w:ascii="Arial" w:hAnsi="Arial" w:cs="Arial"/>
          <w:color w:val="0070C0"/>
        </w:rPr>
        <w:t xml:space="preserve"> </w:t>
      </w:r>
      <w:bookmarkStart w:id="0" w:name="_GoBack"/>
      <w:bookmarkEnd w:id="0"/>
    </w:p>
    <w:p w:rsidR="00981126" w:rsidRDefault="00981126" w:rsidP="003E43D1">
      <w:pPr>
        <w:jc w:val="both"/>
        <w:rPr>
          <w:rFonts w:ascii="Arial" w:hAnsi="Arial" w:cs="Arial"/>
          <w:color w:val="0070C0"/>
        </w:rPr>
      </w:pPr>
    </w:p>
    <w:p w:rsidR="00981126" w:rsidRPr="003C0B98" w:rsidRDefault="00981126" w:rsidP="00981126">
      <w:pPr>
        <w:jc w:val="both"/>
        <w:rPr>
          <w:rFonts w:ascii="Arial" w:hAnsi="Arial" w:cs="Arial"/>
          <w:b/>
          <w:szCs w:val="22"/>
        </w:rPr>
      </w:pPr>
      <w:r w:rsidRPr="00981126">
        <w:rPr>
          <w:rFonts w:ascii="Arial" w:hAnsi="Arial" w:cs="Arial"/>
          <w:b/>
          <w:szCs w:val="22"/>
        </w:rPr>
        <w:t xml:space="preserve">Eligibilité d’une action de formation dans le cas où le salarié a changé d’entreprise, la précédente a eu recours à du chômage partiel mais pas la nouvelle. </w:t>
      </w:r>
    </w:p>
    <w:p w:rsidR="00981126" w:rsidRPr="00981126" w:rsidRDefault="00981126" w:rsidP="00981126">
      <w:pPr>
        <w:jc w:val="both"/>
        <w:rPr>
          <w:rFonts w:ascii="Arial" w:hAnsi="Arial" w:cs="Arial"/>
          <w:color w:val="0070C0"/>
        </w:rPr>
      </w:pPr>
      <w:r w:rsidRPr="00981126">
        <w:rPr>
          <w:rFonts w:ascii="Arial" w:hAnsi="Arial" w:cs="Arial"/>
          <w:color w:val="0070C0"/>
        </w:rPr>
        <w:t>1- L’entreprise X ferme mais l’activité est reprise par une nouvelle entreprise Y avec ses salariés (au sens de l’article L. 1224-1 du code du travail /ancien L. 122-12). L’entreprise X a eu recours à l’activité partielle mais pas la nouvelle entreprise. L’entreprise Y peut-elle demander la prise en charge d’un dossier pour un salarié ayant chômé avec</w:t>
      </w:r>
      <w:r w:rsidR="00FC1058">
        <w:rPr>
          <w:rFonts w:ascii="Arial" w:hAnsi="Arial" w:cs="Arial"/>
          <w:color w:val="0070C0"/>
        </w:rPr>
        <w:t xml:space="preserve"> X </w:t>
      </w:r>
    </w:p>
    <w:p w:rsidR="00981126" w:rsidRPr="00981126" w:rsidRDefault="00981126" w:rsidP="00981126">
      <w:pPr>
        <w:jc w:val="both"/>
        <w:rPr>
          <w:rFonts w:ascii="Arial" w:hAnsi="Arial" w:cs="Arial"/>
          <w:color w:val="0070C0"/>
        </w:rPr>
      </w:pPr>
      <w:r w:rsidRPr="00981126">
        <w:rPr>
          <w:rFonts w:ascii="Arial" w:hAnsi="Arial" w:cs="Arial"/>
          <w:color w:val="0070C0"/>
        </w:rPr>
        <w:t xml:space="preserve">L’action est éligible car la formation a débuté avec la société X avant sa fermeture et la reprise par la société Y. Cette action répondait aux conditions d’éligibilité de l’appel à projets lorsqu’elle a été engagée. Il faudra toutefois fournir dans le cadre de la justification des dépenses lors du CSF, la preuve de l’éligibilité de l’action de formation au regard de l’AAP, dans l’entreprise X (à savoir demande d’indemnisation avec la liste nominative des salariés concernés par l’action et l’acte de paiement de l’indemnisation) et l’attestation de rachat de X par Y avec application de l’article L.1224-1 du code du travail. </w:t>
      </w:r>
    </w:p>
    <w:p w:rsidR="00981126" w:rsidRPr="00981126" w:rsidRDefault="00981126" w:rsidP="00981126">
      <w:pPr>
        <w:jc w:val="both"/>
        <w:rPr>
          <w:rFonts w:ascii="Arial" w:hAnsi="Arial" w:cs="Arial"/>
          <w:color w:val="0070C0"/>
        </w:rPr>
      </w:pPr>
    </w:p>
    <w:p w:rsidR="00981126" w:rsidRPr="00981126" w:rsidRDefault="00981126" w:rsidP="00981126">
      <w:pPr>
        <w:jc w:val="both"/>
        <w:rPr>
          <w:rFonts w:ascii="Arial" w:hAnsi="Arial" w:cs="Arial"/>
          <w:color w:val="0070C0"/>
        </w:rPr>
      </w:pPr>
      <w:r w:rsidRPr="00981126">
        <w:rPr>
          <w:rFonts w:ascii="Arial" w:hAnsi="Arial" w:cs="Arial"/>
          <w:color w:val="0070C0"/>
        </w:rPr>
        <w:t>2- Situation identique au premier point, à la différence près que la formation n’a pas encore débuté. Une entreprise X ferme mais l’activité est reprise par une nouvelle entreprise Y avec ses salariés (L122-12). L’entreprise X a eu recours à l’activité partielle mais pas la nouvelle entreprise. L’entreprise Y souhaite former un des salarié anciennement X.  Est-ce éligible ?</w:t>
      </w:r>
    </w:p>
    <w:p w:rsidR="00981126" w:rsidRDefault="00981126" w:rsidP="00981126">
      <w:pPr>
        <w:jc w:val="both"/>
        <w:rPr>
          <w:rFonts w:ascii="Arial" w:hAnsi="Arial" w:cs="Arial"/>
          <w:color w:val="0070C0"/>
        </w:rPr>
      </w:pPr>
      <w:r w:rsidRPr="00981126">
        <w:rPr>
          <w:rFonts w:ascii="Arial" w:hAnsi="Arial" w:cs="Arial"/>
          <w:color w:val="0070C0"/>
        </w:rPr>
        <w:t>Dans le cas présent la formation n’est pas éligible. En effet, le dispositif vise la formation de salariés d’entreprises ayant eu recours au chômage partiel, or, ce n’est pas le cas dans cette situation. Le salarié ne fait plus partie de l’entreprise X qui était en situation de chômage partiel tandis que l’entreprise Y n’y a pas recours.</w:t>
      </w:r>
    </w:p>
    <w:p w:rsidR="00981126" w:rsidRDefault="00981126" w:rsidP="00981126">
      <w:pPr>
        <w:jc w:val="both"/>
        <w:rPr>
          <w:rFonts w:ascii="Arial" w:hAnsi="Arial" w:cs="Arial"/>
          <w:color w:val="0070C0"/>
        </w:rPr>
      </w:pPr>
    </w:p>
    <w:p w:rsidR="00981126" w:rsidRPr="00981126" w:rsidRDefault="00981126" w:rsidP="00981126">
      <w:pPr>
        <w:rPr>
          <w:rFonts w:ascii="Arial" w:hAnsi="Arial" w:cs="Arial"/>
          <w:b/>
          <w:szCs w:val="22"/>
        </w:rPr>
      </w:pPr>
      <w:r w:rsidRPr="00981126">
        <w:rPr>
          <w:rFonts w:ascii="Arial" w:hAnsi="Arial" w:cs="Arial"/>
          <w:b/>
          <w:szCs w:val="22"/>
        </w:rPr>
        <w:t>Est-ce que les PSE sont éligibles finalement au financement de cet AAP ? (soit 100% des CP)</w:t>
      </w:r>
    </w:p>
    <w:p w:rsidR="00981126" w:rsidRPr="00981126" w:rsidRDefault="00981126" w:rsidP="00981126">
      <w:pPr>
        <w:jc w:val="both"/>
        <w:rPr>
          <w:rFonts w:ascii="Arial" w:hAnsi="Arial" w:cs="Arial"/>
          <w:color w:val="0070C0"/>
        </w:rPr>
      </w:pPr>
      <w:r w:rsidRPr="00981126">
        <w:rPr>
          <w:rFonts w:ascii="Arial" w:hAnsi="Arial" w:cs="Arial"/>
          <w:color w:val="0070C0"/>
        </w:rPr>
        <w:t>Les entreprises en PSE sont éligibles si elles ont eu une autorisation préalable de chômage partiel ; le participant est éligible s’il est toujours salarié au moment de la formation, s’il a bien été  en chômage partiel effectif au moins une heure et que la formation ait eu lieu dans une période allant de -30jours à + 30jours de la période d'indemnisation de l'entreprise.</w:t>
      </w:r>
    </w:p>
    <w:p w:rsidR="00981126" w:rsidRPr="00981126" w:rsidRDefault="00981126" w:rsidP="00981126">
      <w:pPr>
        <w:jc w:val="both"/>
        <w:rPr>
          <w:rFonts w:ascii="Arial" w:hAnsi="Arial" w:cs="Arial"/>
          <w:szCs w:val="22"/>
        </w:rPr>
      </w:pPr>
    </w:p>
    <w:p w:rsidR="00981126" w:rsidRPr="00981126" w:rsidRDefault="00981126" w:rsidP="00981126">
      <w:pPr>
        <w:jc w:val="both"/>
        <w:rPr>
          <w:rFonts w:ascii="Arial" w:hAnsi="Arial" w:cs="Arial"/>
          <w:b/>
          <w:szCs w:val="22"/>
        </w:rPr>
      </w:pPr>
      <w:r w:rsidRPr="00981126">
        <w:rPr>
          <w:rFonts w:ascii="Arial" w:hAnsi="Arial" w:cs="Arial"/>
          <w:b/>
          <w:szCs w:val="22"/>
        </w:rPr>
        <w:t xml:space="preserve">Si au sein d’un même groupe, un établissement secondaire est en situation de chômage partiel, un autre peut-il en bénéficier et se voir financer des actions ? </w:t>
      </w:r>
    </w:p>
    <w:p w:rsidR="00981126" w:rsidRPr="00981126" w:rsidRDefault="00981126" w:rsidP="00981126">
      <w:pPr>
        <w:jc w:val="both"/>
        <w:rPr>
          <w:rFonts w:ascii="Arial" w:hAnsi="Arial" w:cs="Arial"/>
          <w:color w:val="0070C0"/>
        </w:rPr>
      </w:pPr>
      <w:r w:rsidRPr="00981126">
        <w:rPr>
          <w:rFonts w:ascii="Arial" w:hAnsi="Arial" w:cs="Arial"/>
          <w:color w:val="0070C0"/>
        </w:rPr>
        <w:t>Non, car les autorisations de recours au chômage partiel sont délivrées par établissement.</w:t>
      </w:r>
    </w:p>
    <w:p w:rsidR="00981126" w:rsidRPr="00981126" w:rsidRDefault="00981126" w:rsidP="00981126">
      <w:pPr>
        <w:pStyle w:val="Default"/>
        <w:rPr>
          <w:sz w:val="28"/>
        </w:rPr>
      </w:pPr>
    </w:p>
    <w:p w:rsidR="00981126" w:rsidRPr="00981126" w:rsidRDefault="00981126" w:rsidP="00981126">
      <w:pPr>
        <w:rPr>
          <w:rFonts w:ascii="Arial" w:hAnsi="Arial" w:cs="Arial"/>
          <w:b/>
          <w:szCs w:val="22"/>
        </w:rPr>
      </w:pPr>
      <w:r w:rsidRPr="00981126">
        <w:rPr>
          <w:rFonts w:ascii="Arial" w:hAnsi="Arial" w:cs="Arial"/>
          <w:b/>
          <w:szCs w:val="22"/>
        </w:rPr>
        <w:t xml:space="preserve">Une entreprise en situation de redressement est-elle toujours éligible au projet chômage partiel ? </w:t>
      </w:r>
    </w:p>
    <w:p w:rsidR="00981126" w:rsidRPr="00981126" w:rsidRDefault="00981126" w:rsidP="00981126">
      <w:pPr>
        <w:jc w:val="both"/>
        <w:rPr>
          <w:rFonts w:ascii="Arial" w:hAnsi="Arial" w:cs="Arial"/>
          <w:color w:val="0070C0"/>
        </w:rPr>
      </w:pPr>
      <w:r w:rsidRPr="00981126">
        <w:rPr>
          <w:rFonts w:ascii="Arial" w:hAnsi="Arial" w:cs="Arial"/>
          <w:color w:val="0070C0"/>
        </w:rPr>
        <w:lastRenderedPageBreak/>
        <w:t>Dans le cas où une entreprise est en situation de redressement, elle peut conclure une convention de chômage partiel (ou APLD), puisque cela peut concourir à sa sauvegarde. En revanche, lorsque la liquidation intervient après la signature de la convention, la réponse apportée par l'UT DIRECCTE se fait au cas par cas.</w:t>
      </w:r>
    </w:p>
    <w:p w:rsidR="00FC1058" w:rsidRPr="00981126" w:rsidRDefault="00FC1058" w:rsidP="00981126">
      <w:pPr>
        <w:jc w:val="both"/>
        <w:rPr>
          <w:rFonts w:ascii="Arial" w:hAnsi="Arial" w:cs="Arial"/>
          <w:color w:val="0070C0"/>
        </w:rPr>
      </w:pPr>
    </w:p>
    <w:p w:rsidR="00FC1058" w:rsidRPr="00FC1058" w:rsidRDefault="00FC1058" w:rsidP="00FC1058">
      <w:pPr>
        <w:rPr>
          <w:rFonts w:ascii="Arial" w:hAnsi="Arial" w:cs="Arial"/>
          <w:b/>
        </w:rPr>
      </w:pPr>
      <w:r w:rsidRPr="00FC1058">
        <w:rPr>
          <w:rFonts w:ascii="Arial" w:hAnsi="Arial" w:cs="Arial"/>
          <w:b/>
        </w:rPr>
        <w:t>Quelles seront les pièces demandées dans le cadre du CSF, afin de vérifier l’effectivité du chômage partiel (de l’entreprise et au niveau du salarié) ainsi que la période d’indemnisation ?</w:t>
      </w:r>
    </w:p>
    <w:p w:rsidR="00FC1058" w:rsidRPr="00FC1058" w:rsidRDefault="00FC1058" w:rsidP="00FC1058">
      <w:pPr>
        <w:jc w:val="both"/>
        <w:rPr>
          <w:rFonts w:ascii="Arial" w:hAnsi="Arial" w:cs="Arial"/>
          <w:color w:val="0070C0"/>
        </w:rPr>
      </w:pPr>
      <w:r w:rsidRPr="00FC1058">
        <w:rPr>
          <w:rFonts w:ascii="Arial" w:hAnsi="Arial" w:cs="Arial"/>
          <w:color w:val="0070C0"/>
        </w:rPr>
        <w:t>Il sera demandé au porteur de fournir les pièces suivantes :</w:t>
      </w:r>
    </w:p>
    <w:p w:rsidR="00FC1058" w:rsidRPr="00FC1058" w:rsidRDefault="00FC1058" w:rsidP="00FC1058">
      <w:pPr>
        <w:jc w:val="both"/>
        <w:rPr>
          <w:rFonts w:ascii="Arial" w:hAnsi="Arial" w:cs="Arial"/>
          <w:color w:val="0070C0"/>
        </w:rPr>
      </w:pPr>
    </w:p>
    <w:p w:rsidR="00FC1058" w:rsidRPr="00FC1058" w:rsidRDefault="00FC1058" w:rsidP="00FC1058">
      <w:pPr>
        <w:jc w:val="both"/>
        <w:rPr>
          <w:rFonts w:ascii="Arial" w:hAnsi="Arial" w:cs="Arial"/>
          <w:color w:val="0070C0"/>
        </w:rPr>
      </w:pPr>
      <w:r w:rsidRPr="00FC1058">
        <w:rPr>
          <w:rFonts w:ascii="Arial" w:hAnsi="Arial" w:cs="Arial"/>
          <w:color w:val="0070C0"/>
        </w:rPr>
        <w:t>- demande d’autorisation préalable au titre de l’activité partielle dûment renseignée et signée par l’Entreprise demanderesse, permettant de caractériser la période prévisionnelle d’activité partielle autorisée dans le(s) établissement(s) concernés ;</w:t>
      </w:r>
    </w:p>
    <w:p w:rsidR="00FC1058" w:rsidRPr="00FC1058" w:rsidRDefault="00FC1058" w:rsidP="00FC1058">
      <w:pPr>
        <w:jc w:val="both"/>
        <w:rPr>
          <w:rFonts w:ascii="Arial" w:hAnsi="Arial" w:cs="Arial"/>
          <w:color w:val="0070C0"/>
        </w:rPr>
      </w:pPr>
    </w:p>
    <w:p w:rsidR="00FC1058" w:rsidRPr="00FC1058" w:rsidRDefault="00FC1058" w:rsidP="00FC1058">
      <w:pPr>
        <w:jc w:val="both"/>
        <w:rPr>
          <w:rFonts w:ascii="Arial" w:hAnsi="Arial" w:cs="Arial"/>
          <w:color w:val="0070C0"/>
        </w:rPr>
      </w:pPr>
      <w:r w:rsidRPr="00FC1058">
        <w:rPr>
          <w:rFonts w:ascii="Arial" w:hAnsi="Arial" w:cs="Arial"/>
          <w:color w:val="0070C0"/>
        </w:rPr>
        <w:t>- demande de remboursement adressée par l’entreprise à l’UT DIRECCTE, à laquelle sera annexée la liste des salariés concernés (cette liste faisant partie intégrante de la demande) ;</w:t>
      </w:r>
    </w:p>
    <w:p w:rsidR="00FC1058" w:rsidRPr="00FC1058" w:rsidRDefault="00FC1058" w:rsidP="00FC1058">
      <w:pPr>
        <w:jc w:val="both"/>
        <w:rPr>
          <w:rFonts w:ascii="Arial" w:hAnsi="Arial" w:cs="Arial"/>
          <w:color w:val="0070C0"/>
        </w:rPr>
      </w:pPr>
    </w:p>
    <w:p w:rsidR="00FC1058" w:rsidRPr="00FC1058" w:rsidRDefault="00FC1058" w:rsidP="00FC1058">
      <w:pPr>
        <w:jc w:val="both"/>
        <w:rPr>
          <w:rFonts w:ascii="Arial" w:hAnsi="Arial" w:cs="Arial"/>
          <w:color w:val="0070C0"/>
        </w:rPr>
      </w:pPr>
      <w:r w:rsidRPr="00FC1058">
        <w:rPr>
          <w:rFonts w:ascii="Arial" w:hAnsi="Arial" w:cs="Arial"/>
          <w:color w:val="0070C0"/>
        </w:rPr>
        <w:t>- courrier de réponse de la DIRECCTE, dans le cas où l’entreprise obtient une réponse de l’UT DIRECCTE suite à l’envoi de sa demande de remboursement ;</w:t>
      </w:r>
    </w:p>
    <w:p w:rsidR="00FC1058" w:rsidRPr="00FC1058" w:rsidRDefault="00FC1058" w:rsidP="00FC1058">
      <w:pPr>
        <w:jc w:val="both"/>
        <w:rPr>
          <w:rFonts w:ascii="Arial" w:hAnsi="Arial" w:cs="Arial"/>
          <w:color w:val="0070C0"/>
        </w:rPr>
      </w:pPr>
      <w:r w:rsidRPr="00FC1058">
        <w:rPr>
          <w:rFonts w:ascii="Arial" w:hAnsi="Arial" w:cs="Arial"/>
          <w:color w:val="0070C0"/>
        </w:rPr>
        <w:t>OU alternativement la preuve du versement de l’indemnisation, si l’entreprise n’obtient pas de réponse de l’UT DIRECCTE ;</w:t>
      </w:r>
    </w:p>
    <w:p w:rsidR="00FC1058" w:rsidRPr="00FC1058" w:rsidRDefault="00FC1058" w:rsidP="00FC1058">
      <w:pPr>
        <w:jc w:val="both"/>
        <w:rPr>
          <w:rFonts w:ascii="Arial" w:hAnsi="Arial" w:cs="Arial"/>
          <w:color w:val="0070C0"/>
        </w:rPr>
      </w:pPr>
    </w:p>
    <w:p w:rsidR="00981126" w:rsidRDefault="00FC1058" w:rsidP="003E43D1">
      <w:pPr>
        <w:jc w:val="both"/>
        <w:rPr>
          <w:rFonts w:ascii="Arial" w:hAnsi="Arial" w:cs="Arial"/>
          <w:color w:val="0070C0"/>
        </w:rPr>
      </w:pPr>
      <w:r w:rsidRPr="00FC1058">
        <w:rPr>
          <w:rFonts w:ascii="Arial" w:hAnsi="Arial" w:cs="Arial"/>
          <w:color w:val="0070C0"/>
        </w:rPr>
        <w:t>- Si le salarié n’apparait dans aucun des documents mentionnés ci-dessus, fournir le bulletin de paie du salarié valorisé afin de prouver que ce dernier a bien été en situation de chômage partiel pendant la période éligible .</w:t>
      </w:r>
    </w:p>
    <w:p w:rsidR="00FC1058" w:rsidRDefault="00FC1058" w:rsidP="003E43D1">
      <w:pPr>
        <w:jc w:val="both"/>
        <w:rPr>
          <w:rFonts w:ascii="Arial" w:hAnsi="Arial" w:cs="Arial"/>
          <w:color w:val="0070C0"/>
        </w:rPr>
      </w:pPr>
    </w:p>
    <w:p w:rsidR="00FC1058" w:rsidRDefault="00FC1058" w:rsidP="003E43D1">
      <w:pPr>
        <w:jc w:val="both"/>
        <w:rPr>
          <w:rFonts w:ascii="Arial" w:hAnsi="Arial" w:cs="Arial"/>
          <w:color w:val="0070C0"/>
        </w:rPr>
      </w:pPr>
    </w:p>
    <w:p w:rsidR="00704438" w:rsidRPr="00E93D89" w:rsidRDefault="00704438" w:rsidP="003A3DA5">
      <w:pPr>
        <w:pStyle w:val="Paragraphedeliste"/>
        <w:numPr>
          <w:ilvl w:val="0"/>
          <w:numId w:val="10"/>
        </w:numPr>
        <w:pBdr>
          <w:bottom w:val="single" w:sz="4" w:space="1" w:color="auto"/>
        </w:pBdr>
        <w:jc w:val="right"/>
        <w:rPr>
          <w:rFonts w:ascii="Arial" w:eastAsia="Arial Unicode MS" w:hAnsi="Arial" w:cs="Arial"/>
          <w:b/>
          <w:color w:val="0070C0"/>
          <w:sz w:val="22"/>
          <w:szCs w:val="22"/>
        </w:rPr>
      </w:pPr>
      <w:r w:rsidRPr="00E93D89">
        <w:rPr>
          <w:rFonts w:ascii="Arial" w:eastAsia="Arial Unicode MS" w:hAnsi="Arial" w:cs="Arial"/>
          <w:b/>
          <w:color w:val="0070C0"/>
          <w:sz w:val="22"/>
          <w:szCs w:val="22"/>
        </w:rPr>
        <w:t>Mise en œuvre</w:t>
      </w:r>
      <w:r w:rsidR="00DE5947" w:rsidRPr="00E93D89">
        <w:rPr>
          <w:rFonts w:ascii="Arial" w:eastAsia="Arial Unicode MS" w:hAnsi="Arial" w:cs="Arial"/>
          <w:b/>
          <w:color w:val="0070C0"/>
          <w:sz w:val="22"/>
          <w:szCs w:val="22"/>
        </w:rPr>
        <w:t xml:space="preserve"> et ingénierie</w:t>
      </w:r>
    </w:p>
    <w:p w:rsidR="00704438" w:rsidRPr="00E93D89" w:rsidRDefault="00704438" w:rsidP="003E43D1">
      <w:pPr>
        <w:pStyle w:val="Paragraphedeliste"/>
        <w:ind w:left="1080"/>
        <w:jc w:val="both"/>
        <w:rPr>
          <w:rFonts w:ascii="Arial" w:hAnsi="Arial" w:cs="Arial"/>
          <w:sz w:val="22"/>
          <w:szCs w:val="22"/>
        </w:rPr>
      </w:pPr>
    </w:p>
    <w:p w:rsidR="00036E42" w:rsidRPr="00FC476F" w:rsidRDefault="003D68CD" w:rsidP="003E43D1">
      <w:pPr>
        <w:jc w:val="both"/>
        <w:rPr>
          <w:rFonts w:ascii="Arial" w:eastAsia="Arial Unicode MS" w:hAnsi="Arial" w:cs="Arial"/>
          <w:b/>
          <w:szCs w:val="22"/>
        </w:rPr>
      </w:pPr>
      <w:r w:rsidRPr="001A3EE8">
        <w:rPr>
          <w:rFonts w:ascii="Arial" w:hAnsi="Arial" w:cs="Arial"/>
          <w:b/>
        </w:rPr>
        <w:t xml:space="preserve">Quelles preuves de la matérialité des actions de formation seront exigées au moment du CSF : </w:t>
      </w:r>
      <w:r w:rsidRPr="00FC476F">
        <w:rPr>
          <w:rFonts w:ascii="Arial" w:eastAsia="Arial Unicode MS" w:hAnsi="Arial" w:cs="Arial"/>
          <w:b/>
          <w:szCs w:val="22"/>
        </w:rPr>
        <w:t>f</w:t>
      </w:r>
      <w:r w:rsidR="005113EF" w:rsidRPr="00FC476F">
        <w:rPr>
          <w:rFonts w:ascii="Arial" w:eastAsia="Arial Unicode MS" w:hAnsi="Arial" w:cs="Arial"/>
          <w:b/>
          <w:szCs w:val="22"/>
        </w:rPr>
        <w:t xml:space="preserve">euilles </w:t>
      </w:r>
      <w:r w:rsidR="00036E42" w:rsidRPr="00FC476F">
        <w:rPr>
          <w:rFonts w:ascii="Arial" w:eastAsia="Arial Unicode MS" w:hAnsi="Arial" w:cs="Arial"/>
          <w:b/>
          <w:szCs w:val="22"/>
        </w:rPr>
        <w:t>d'émargements ou attest</w:t>
      </w:r>
      <w:r w:rsidR="005B3206" w:rsidRPr="00FC476F">
        <w:rPr>
          <w:rFonts w:ascii="Arial" w:eastAsia="Arial Unicode MS" w:hAnsi="Arial" w:cs="Arial"/>
          <w:b/>
          <w:szCs w:val="22"/>
        </w:rPr>
        <w:t>ations</w:t>
      </w:r>
      <w:r w:rsidR="00036E42" w:rsidRPr="00FC476F">
        <w:rPr>
          <w:rFonts w:ascii="Arial" w:eastAsia="Arial Unicode MS" w:hAnsi="Arial" w:cs="Arial"/>
          <w:b/>
          <w:szCs w:val="22"/>
        </w:rPr>
        <w:t xml:space="preserve"> de présence ?</w:t>
      </w:r>
    </w:p>
    <w:p w:rsidR="002C3F8E" w:rsidRDefault="00C117AC" w:rsidP="003E43D1">
      <w:pPr>
        <w:jc w:val="both"/>
        <w:rPr>
          <w:rFonts w:ascii="Arial" w:eastAsia="Arial Unicode MS" w:hAnsi="Arial" w:cs="Arial"/>
          <w:color w:val="0070C0"/>
          <w:szCs w:val="22"/>
        </w:rPr>
      </w:pPr>
      <w:r w:rsidRPr="00AF6CDD">
        <w:rPr>
          <w:rFonts w:ascii="Arial" w:eastAsia="Arial Unicode MS" w:hAnsi="Arial" w:cs="Arial"/>
          <w:color w:val="0070C0"/>
          <w:szCs w:val="22"/>
        </w:rPr>
        <w:t xml:space="preserve">Dans le cadre du contrôle des dépenses liées aux participants, </w:t>
      </w:r>
      <w:r w:rsidR="00430B0E">
        <w:rPr>
          <w:rFonts w:ascii="Arial" w:eastAsia="Arial Unicode MS" w:hAnsi="Arial" w:cs="Arial"/>
          <w:color w:val="0070C0"/>
          <w:szCs w:val="22"/>
        </w:rPr>
        <w:t>les deux types de justificatifs seront acceptés :</w:t>
      </w:r>
      <w:r w:rsidRPr="00AF6CDD">
        <w:rPr>
          <w:rFonts w:ascii="Arial" w:eastAsia="Arial Unicode MS" w:hAnsi="Arial" w:cs="Arial"/>
          <w:color w:val="0070C0"/>
          <w:szCs w:val="22"/>
        </w:rPr>
        <w:t xml:space="preserve"> </w:t>
      </w:r>
      <w:r w:rsidR="00430B0E">
        <w:rPr>
          <w:rFonts w:ascii="Arial" w:eastAsia="Arial Unicode MS" w:hAnsi="Arial" w:cs="Arial"/>
          <w:color w:val="0070C0"/>
          <w:szCs w:val="22"/>
        </w:rPr>
        <w:t xml:space="preserve">les feuilles d’émargement et </w:t>
      </w:r>
      <w:r w:rsidRPr="00AF6CDD">
        <w:rPr>
          <w:rFonts w:ascii="Arial" w:eastAsia="Arial Unicode MS" w:hAnsi="Arial" w:cs="Arial"/>
          <w:color w:val="0070C0"/>
          <w:szCs w:val="22"/>
        </w:rPr>
        <w:t>les attestations de présence.</w:t>
      </w:r>
    </w:p>
    <w:p w:rsidR="00FC476F" w:rsidRDefault="00FC476F" w:rsidP="003E43D1">
      <w:pPr>
        <w:jc w:val="both"/>
        <w:rPr>
          <w:rFonts w:ascii="Arial" w:eastAsia="Arial Unicode MS" w:hAnsi="Arial" w:cs="Arial"/>
          <w:color w:val="0070C0"/>
          <w:szCs w:val="22"/>
        </w:rPr>
      </w:pPr>
    </w:p>
    <w:p w:rsidR="00787806" w:rsidRPr="00764113" w:rsidRDefault="00787806" w:rsidP="00787806">
      <w:pPr>
        <w:jc w:val="both"/>
        <w:rPr>
          <w:rFonts w:ascii="Arial" w:eastAsia="Arial Unicode MS" w:hAnsi="Arial" w:cs="Arial"/>
          <w:b/>
          <w:color w:val="0070C0"/>
          <w:szCs w:val="22"/>
        </w:rPr>
      </w:pPr>
      <w:r w:rsidRPr="001A3EE8">
        <w:rPr>
          <w:rFonts w:ascii="Arial" w:eastAsia="Arial Unicode MS" w:hAnsi="Arial" w:cs="Arial"/>
          <w:b/>
          <w:szCs w:val="22"/>
        </w:rPr>
        <w:t xml:space="preserve">L’appel à projets prévoit une prise en charge forfaitisée des rémunérations des salariés. Dans la mesure où il s'agit d'un forfait, n’y </w:t>
      </w:r>
      <w:proofErr w:type="spellStart"/>
      <w:r w:rsidRPr="001A3EE8">
        <w:rPr>
          <w:rFonts w:ascii="Arial" w:eastAsia="Arial Unicode MS" w:hAnsi="Arial" w:cs="Arial"/>
          <w:b/>
          <w:szCs w:val="22"/>
        </w:rPr>
        <w:t>aura-t-il</w:t>
      </w:r>
      <w:proofErr w:type="spellEnd"/>
      <w:r w:rsidRPr="001A3EE8">
        <w:rPr>
          <w:rFonts w:ascii="Arial" w:eastAsia="Arial Unicode MS" w:hAnsi="Arial" w:cs="Arial"/>
          <w:b/>
          <w:szCs w:val="22"/>
        </w:rPr>
        <w:t xml:space="preserve"> pas de justificatifs à fournir concernant les salaires ? Quelles seront donc les pièces demandées pour justifier du statut salarié du bénéficiaire de l'action de formation ?</w:t>
      </w:r>
    </w:p>
    <w:p w:rsidR="00787806" w:rsidRPr="00FC476F" w:rsidRDefault="001A3EE8" w:rsidP="00787806">
      <w:pPr>
        <w:jc w:val="both"/>
        <w:rPr>
          <w:rFonts w:ascii="Arial" w:eastAsia="Arial Unicode MS" w:hAnsi="Arial" w:cs="Arial"/>
          <w:color w:val="0070C0"/>
          <w:szCs w:val="22"/>
        </w:rPr>
      </w:pPr>
      <w:r>
        <w:rPr>
          <w:rFonts w:ascii="Arial" w:eastAsia="Arial Unicode MS" w:hAnsi="Arial" w:cs="Arial"/>
          <w:color w:val="0070C0"/>
          <w:szCs w:val="22"/>
        </w:rPr>
        <w:t>En cas de valorisation des dépenses de rémunération, elle</w:t>
      </w:r>
      <w:r w:rsidR="00787806">
        <w:rPr>
          <w:rFonts w:ascii="Arial" w:eastAsia="Arial Unicode MS" w:hAnsi="Arial" w:cs="Arial"/>
          <w:color w:val="0070C0"/>
          <w:szCs w:val="22"/>
        </w:rPr>
        <w:t xml:space="preserve"> </w:t>
      </w:r>
      <w:r>
        <w:rPr>
          <w:rFonts w:ascii="Arial" w:eastAsia="Arial Unicode MS" w:hAnsi="Arial" w:cs="Arial"/>
          <w:color w:val="0070C0"/>
          <w:szCs w:val="22"/>
        </w:rPr>
        <w:t>sera versée</w:t>
      </w:r>
      <w:r w:rsidR="00EA1826">
        <w:rPr>
          <w:rFonts w:ascii="Arial" w:eastAsia="Arial Unicode MS" w:hAnsi="Arial" w:cs="Arial"/>
          <w:color w:val="0070C0"/>
          <w:szCs w:val="22"/>
        </w:rPr>
        <w:t>, sur la déclaration de l’OPCA/OPACIF, pour</w:t>
      </w:r>
      <w:r w:rsidR="00787806" w:rsidRPr="00FC476F">
        <w:rPr>
          <w:rFonts w:ascii="Arial" w:eastAsia="Arial Unicode MS" w:hAnsi="Arial" w:cs="Arial"/>
          <w:color w:val="0070C0"/>
          <w:szCs w:val="22"/>
        </w:rPr>
        <w:t xml:space="preserve"> les salariés </w:t>
      </w:r>
      <w:r w:rsidR="00787806">
        <w:rPr>
          <w:rFonts w:ascii="Arial" w:eastAsia="Arial Unicode MS" w:hAnsi="Arial" w:cs="Arial"/>
          <w:color w:val="0070C0"/>
          <w:szCs w:val="22"/>
        </w:rPr>
        <w:t xml:space="preserve">ayant effectué des heures en formation, </w:t>
      </w:r>
      <w:r w:rsidR="00787806" w:rsidRPr="00FC476F">
        <w:rPr>
          <w:rFonts w:ascii="Arial" w:eastAsia="Arial Unicode MS" w:hAnsi="Arial" w:cs="Arial"/>
          <w:color w:val="0070C0"/>
          <w:szCs w:val="22"/>
        </w:rPr>
        <w:t>sauf les cas des contrats aidés</w:t>
      </w:r>
      <w:r>
        <w:rPr>
          <w:rFonts w:ascii="Arial" w:eastAsia="Arial Unicode MS" w:hAnsi="Arial" w:cs="Arial"/>
          <w:color w:val="0070C0"/>
          <w:szCs w:val="22"/>
        </w:rPr>
        <w:t xml:space="preserve"> ou des formations réalisées hors temps de travail</w:t>
      </w:r>
      <w:r w:rsidR="00787806" w:rsidRPr="00FC476F">
        <w:rPr>
          <w:rFonts w:ascii="Arial" w:eastAsia="Arial Unicode MS" w:hAnsi="Arial" w:cs="Arial"/>
          <w:color w:val="0070C0"/>
          <w:szCs w:val="22"/>
        </w:rPr>
        <w:t xml:space="preserve">. Aucun justificatif </w:t>
      </w:r>
      <w:r w:rsidR="00941665">
        <w:rPr>
          <w:rFonts w:ascii="Arial" w:eastAsia="Arial Unicode MS" w:hAnsi="Arial" w:cs="Arial"/>
          <w:color w:val="0070C0"/>
          <w:szCs w:val="22"/>
        </w:rPr>
        <w:t>visant à vérifier le montant de salaire du bénéficiaire ne sera à produire.</w:t>
      </w:r>
      <w:r w:rsidR="00787806" w:rsidRPr="00FC476F">
        <w:rPr>
          <w:rFonts w:ascii="Arial" w:eastAsia="Arial Unicode MS" w:hAnsi="Arial" w:cs="Arial"/>
          <w:color w:val="0070C0"/>
          <w:szCs w:val="22"/>
        </w:rPr>
        <w:t xml:space="preserve"> </w:t>
      </w:r>
      <w:r w:rsidR="00941665">
        <w:rPr>
          <w:rFonts w:ascii="Arial" w:eastAsia="Arial Unicode MS" w:hAnsi="Arial" w:cs="Arial"/>
          <w:color w:val="0070C0"/>
          <w:szCs w:val="22"/>
        </w:rPr>
        <w:t>Il s’agit, en effet, d’</w:t>
      </w:r>
      <w:r w:rsidR="00787806" w:rsidRPr="00FC476F">
        <w:rPr>
          <w:rFonts w:ascii="Arial" w:eastAsia="Arial Unicode MS" w:hAnsi="Arial" w:cs="Arial"/>
          <w:color w:val="0070C0"/>
          <w:szCs w:val="22"/>
        </w:rPr>
        <w:t xml:space="preserve">un forfait. </w:t>
      </w:r>
    </w:p>
    <w:p w:rsidR="00787806" w:rsidRPr="00AF6CDD" w:rsidRDefault="00787806" w:rsidP="00787806">
      <w:pPr>
        <w:jc w:val="both"/>
        <w:rPr>
          <w:rFonts w:ascii="Arial" w:eastAsia="Arial Unicode MS" w:hAnsi="Arial" w:cs="Arial"/>
          <w:color w:val="0070C0"/>
          <w:szCs w:val="22"/>
        </w:rPr>
      </w:pPr>
      <w:r w:rsidRPr="00FC476F">
        <w:rPr>
          <w:rFonts w:ascii="Arial" w:eastAsia="Arial Unicode MS" w:hAnsi="Arial" w:cs="Arial"/>
          <w:color w:val="0070C0"/>
          <w:szCs w:val="22"/>
        </w:rPr>
        <w:t>En ce qui concerne la justification de</w:t>
      </w:r>
      <w:r>
        <w:rPr>
          <w:rFonts w:ascii="Arial" w:eastAsia="Arial Unicode MS" w:hAnsi="Arial" w:cs="Arial"/>
          <w:color w:val="0070C0"/>
          <w:szCs w:val="22"/>
        </w:rPr>
        <w:t xml:space="preserve"> statut salarié,</w:t>
      </w:r>
      <w:r w:rsidRPr="00FC476F">
        <w:rPr>
          <w:rFonts w:ascii="Arial" w:eastAsia="Arial Unicode MS" w:hAnsi="Arial" w:cs="Arial"/>
          <w:color w:val="0070C0"/>
          <w:szCs w:val="22"/>
        </w:rPr>
        <w:t xml:space="preserve"> la demande de prise en charge adressée par l’entreprise à l’OPCA</w:t>
      </w:r>
      <w:r>
        <w:rPr>
          <w:rFonts w:ascii="Arial" w:eastAsia="Arial Unicode MS" w:hAnsi="Arial" w:cs="Arial"/>
          <w:color w:val="0070C0"/>
          <w:szCs w:val="22"/>
        </w:rPr>
        <w:t>/OPACIF fera apparaitre ce statut,</w:t>
      </w:r>
      <w:r w:rsidRPr="00FC476F">
        <w:rPr>
          <w:rFonts w:ascii="Arial" w:eastAsia="Arial Unicode MS" w:hAnsi="Arial" w:cs="Arial"/>
          <w:color w:val="0070C0"/>
          <w:szCs w:val="22"/>
        </w:rPr>
        <w:t xml:space="preserve"> mentionnant les salariés bénéficiaires. Ce document fait partie des pièces à fournir au moment du CSF.</w:t>
      </w:r>
    </w:p>
    <w:p w:rsidR="00C117AC" w:rsidRDefault="00C117AC" w:rsidP="003E43D1">
      <w:pPr>
        <w:jc w:val="both"/>
        <w:rPr>
          <w:rFonts w:ascii="Arial" w:eastAsia="Arial Unicode MS" w:hAnsi="Arial" w:cs="Arial"/>
          <w:color w:val="0070C0"/>
          <w:szCs w:val="22"/>
        </w:rPr>
      </w:pPr>
    </w:p>
    <w:p w:rsidR="00FC1058" w:rsidRPr="00C117AC" w:rsidRDefault="00FC1058" w:rsidP="003E43D1">
      <w:pPr>
        <w:jc w:val="both"/>
        <w:rPr>
          <w:rFonts w:ascii="Arial" w:eastAsia="Arial Unicode MS" w:hAnsi="Arial" w:cs="Arial"/>
          <w:color w:val="0070C0"/>
          <w:szCs w:val="22"/>
        </w:rPr>
      </w:pPr>
    </w:p>
    <w:p w:rsidR="002E6D23" w:rsidRPr="00E93D89" w:rsidRDefault="002E6D23" w:rsidP="003A3DA5">
      <w:pPr>
        <w:pStyle w:val="Paragraphedeliste"/>
        <w:numPr>
          <w:ilvl w:val="0"/>
          <w:numId w:val="10"/>
        </w:numPr>
        <w:pBdr>
          <w:bottom w:val="single" w:sz="4" w:space="1" w:color="auto"/>
        </w:pBdr>
        <w:jc w:val="right"/>
        <w:rPr>
          <w:rFonts w:ascii="Arial" w:eastAsia="Arial Unicode MS" w:hAnsi="Arial" w:cs="Arial"/>
          <w:b/>
          <w:color w:val="0070C0"/>
          <w:sz w:val="22"/>
          <w:szCs w:val="22"/>
        </w:rPr>
      </w:pPr>
      <w:r w:rsidRPr="00E93D89">
        <w:rPr>
          <w:rFonts w:ascii="Arial" w:eastAsia="Arial Unicode MS" w:hAnsi="Arial" w:cs="Arial"/>
          <w:b/>
          <w:color w:val="0070C0"/>
          <w:sz w:val="22"/>
          <w:szCs w:val="22"/>
        </w:rPr>
        <w:t>Plan de financement</w:t>
      </w:r>
    </w:p>
    <w:p w:rsidR="002E6D23" w:rsidRDefault="002E6D23" w:rsidP="003E43D1">
      <w:pPr>
        <w:jc w:val="both"/>
        <w:rPr>
          <w:rFonts w:ascii="Arial" w:eastAsia="Arial Unicode MS" w:hAnsi="Arial" w:cs="Arial"/>
          <w:b/>
          <w:szCs w:val="22"/>
        </w:rPr>
      </w:pPr>
    </w:p>
    <w:p w:rsidR="00AF2C0A" w:rsidRPr="00C81BA1" w:rsidRDefault="00AF2C0A" w:rsidP="00AF2C0A">
      <w:pPr>
        <w:jc w:val="both"/>
        <w:rPr>
          <w:rFonts w:ascii="Arial" w:eastAsia="Arial Unicode MS" w:hAnsi="Arial" w:cs="Arial"/>
          <w:b/>
          <w:szCs w:val="22"/>
        </w:rPr>
      </w:pPr>
      <w:r w:rsidRPr="00C81BA1">
        <w:rPr>
          <w:rFonts w:ascii="Arial" w:eastAsia="Arial Unicode MS" w:hAnsi="Arial" w:cs="Arial"/>
          <w:b/>
          <w:szCs w:val="22"/>
        </w:rPr>
        <w:t>Lorsqu’un porteur dépose plusieurs projets au titre de l’appel à projets Mutation</w:t>
      </w:r>
      <w:r w:rsidR="000F1AE6">
        <w:rPr>
          <w:rFonts w:ascii="Arial" w:eastAsia="Arial Unicode MS" w:hAnsi="Arial" w:cs="Arial"/>
          <w:b/>
          <w:szCs w:val="22"/>
        </w:rPr>
        <w:t>s</w:t>
      </w:r>
      <w:r w:rsidRPr="00C81BA1">
        <w:rPr>
          <w:rFonts w:ascii="Arial" w:eastAsia="Arial Unicode MS" w:hAnsi="Arial" w:cs="Arial"/>
          <w:b/>
          <w:szCs w:val="22"/>
        </w:rPr>
        <w:t xml:space="preserve"> économiques et technologiques, a-t-on un plan de financement unique pour tous les projets ou un plan de financement spécifique à chaque projet ?</w:t>
      </w:r>
    </w:p>
    <w:p w:rsidR="00AF2C0A" w:rsidRDefault="00AF2C0A" w:rsidP="00AF2C0A">
      <w:pPr>
        <w:jc w:val="both"/>
        <w:rPr>
          <w:rFonts w:ascii="Arial" w:hAnsi="Arial" w:cs="Arial"/>
          <w:color w:val="0070C0"/>
        </w:rPr>
      </w:pPr>
      <w:r>
        <w:rPr>
          <w:rFonts w:ascii="Arial" w:hAnsi="Arial" w:cs="Arial"/>
          <w:color w:val="0070C0"/>
        </w:rPr>
        <w:t xml:space="preserve">Il </w:t>
      </w:r>
      <w:r w:rsidR="000F1AE6">
        <w:rPr>
          <w:rFonts w:ascii="Arial" w:hAnsi="Arial" w:cs="Arial"/>
          <w:color w:val="0070C0"/>
        </w:rPr>
        <w:t xml:space="preserve">faut </w:t>
      </w:r>
      <w:r>
        <w:rPr>
          <w:rFonts w:ascii="Arial" w:hAnsi="Arial" w:cs="Arial"/>
          <w:color w:val="0070C0"/>
        </w:rPr>
        <w:t>un plan de financement par projet.</w:t>
      </w:r>
    </w:p>
    <w:p w:rsidR="00AF2C0A" w:rsidRPr="00C117AC" w:rsidRDefault="00AF2C0A" w:rsidP="003E43D1">
      <w:pPr>
        <w:jc w:val="both"/>
        <w:rPr>
          <w:rFonts w:ascii="Arial" w:eastAsia="Arial Unicode MS" w:hAnsi="Arial" w:cs="Arial"/>
          <w:b/>
          <w:szCs w:val="22"/>
        </w:rPr>
      </w:pPr>
    </w:p>
    <w:p w:rsidR="00973EA7" w:rsidRDefault="00973EA7" w:rsidP="003E43D1">
      <w:pPr>
        <w:jc w:val="both"/>
        <w:rPr>
          <w:rFonts w:ascii="Arial" w:hAnsi="Arial" w:cs="Arial"/>
          <w:b/>
          <w:szCs w:val="22"/>
        </w:rPr>
      </w:pPr>
    </w:p>
    <w:p w:rsidR="002E6D23" w:rsidRPr="006B5240" w:rsidRDefault="002E6D23" w:rsidP="003E43D1">
      <w:pPr>
        <w:jc w:val="both"/>
        <w:rPr>
          <w:rFonts w:ascii="Arial" w:hAnsi="Arial" w:cs="Arial"/>
          <w:b/>
          <w:szCs w:val="22"/>
        </w:rPr>
      </w:pPr>
      <w:r w:rsidRPr="006B5240">
        <w:rPr>
          <w:rFonts w:ascii="Arial" w:hAnsi="Arial" w:cs="Arial"/>
          <w:b/>
          <w:szCs w:val="22"/>
        </w:rPr>
        <w:t>Le plan de financement de l’OPCA/OPACIF peut-il comporter uniquement des rémunérations ?</w:t>
      </w:r>
    </w:p>
    <w:p w:rsidR="002E6D23" w:rsidRPr="006234E2" w:rsidRDefault="00DD0625" w:rsidP="003E43D1">
      <w:pPr>
        <w:jc w:val="both"/>
        <w:rPr>
          <w:rFonts w:ascii="Arial" w:hAnsi="Arial" w:cs="Arial"/>
          <w:color w:val="0070C0"/>
          <w:szCs w:val="22"/>
        </w:rPr>
      </w:pPr>
      <w:r>
        <w:rPr>
          <w:rFonts w:ascii="Arial" w:hAnsi="Arial" w:cs="Arial"/>
          <w:color w:val="0070C0"/>
          <w:szCs w:val="22"/>
        </w:rPr>
        <w:t>Non, car l</w:t>
      </w:r>
      <w:r w:rsidR="00512CF9" w:rsidRPr="006234E2">
        <w:rPr>
          <w:rFonts w:ascii="Arial" w:hAnsi="Arial" w:cs="Arial"/>
          <w:color w:val="0070C0"/>
          <w:szCs w:val="22"/>
        </w:rPr>
        <w:t>e FPSPP intervient en cofinancement uniquement des actions de formation ayant bénéficié d’une prise en charge des coûts pédagogiques par le porteur.</w:t>
      </w:r>
    </w:p>
    <w:p w:rsidR="003C2A44" w:rsidRPr="00FB19F8" w:rsidRDefault="003C2A44" w:rsidP="003E43D1">
      <w:pPr>
        <w:jc w:val="both"/>
        <w:rPr>
          <w:rFonts w:ascii="Arial" w:eastAsia="Arial Unicode MS" w:hAnsi="Arial" w:cs="Arial"/>
          <w:b/>
          <w:sz w:val="22"/>
          <w:szCs w:val="22"/>
        </w:rPr>
      </w:pPr>
    </w:p>
    <w:p w:rsidR="00FD52C2" w:rsidRPr="00FC476F" w:rsidRDefault="00FD52C2" w:rsidP="003E43D1">
      <w:pPr>
        <w:jc w:val="both"/>
        <w:rPr>
          <w:rFonts w:ascii="Arial" w:eastAsia="Arial Unicode MS" w:hAnsi="Arial" w:cs="Arial"/>
          <w:b/>
          <w:szCs w:val="22"/>
        </w:rPr>
      </w:pPr>
      <w:r w:rsidRPr="00FC476F">
        <w:rPr>
          <w:rFonts w:ascii="Arial" w:eastAsia="Arial Unicode MS" w:hAnsi="Arial" w:cs="Arial"/>
          <w:b/>
          <w:szCs w:val="22"/>
        </w:rPr>
        <w:t>Un demandeur d’emploi non indemnisé</w:t>
      </w:r>
      <w:r w:rsidR="00566B89" w:rsidRPr="00FC476F">
        <w:rPr>
          <w:rFonts w:ascii="Arial" w:eastAsia="Arial Unicode MS" w:hAnsi="Arial" w:cs="Arial"/>
          <w:b/>
          <w:szCs w:val="22"/>
        </w:rPr>
        <w:t xml:space="preserve"> par le Pôle Emploi</w:t>
      </w:r>
      <w:r w:rsidR="0025752D" w:rsidRPr="00FC476F">
        <w:rPr>
          <w:rFonts w:ascii="Arial" w:eastAsia="Arial Unicode MS" w:hAnsi="Arial" w:cs="Arial"/>
          <w:b/>
          <w:szCs w:val="22"/>
        </w:rPr>
        <w:t xml:space="preserve"> peut-il bénéficier d’une prise en charge « rémunération » par le FPSPP à hauteur du SMIC horaire chargé, sur la base des heures passées en formation ?</w:t>
      </w:r>
    </w:p>
    <w:p w:rsidR="0025752D" w:rsidRPr="00FB19F8" w:rsidRDefault="0057215D" w:rsidP="003E43D1">
      <w:pPr>
        <w:jc w:val="both"/>
        <w:rPr>
          <w:rFonts w:ascii="Arial" w:eastAsia="Arial Unicode MS" w:hAnsi="Arial" w:cs="Arial"/>
          <w:color w:val="0070C0"/>
          <w:szCs w:val="22"/>
        </w:rPr>
      </w:pPr>
      <w:r w:rsidRPr="00FB19F8">
        <w:rPr>
          <w:rFonts w:ascii="Arial" w:eastAsia="Arial Unicode MS" w:hAnsi="Arial" w:cs="Arial"/>
          <w:color w:val="0070C0"/>
          <w:szCs w:val="22"/>
        </w:rPr>
        <w:t>La prise en charges par le FPSPP de la rémunération s’entend exclusivement pour les salariés, excepté les titulaires de contrats aidés</w:t>
      </w:r>
      <w:r w:rsidR="00941665">
        <w:rPr>
          <w:rFonts w:ascii="Arial" w:eastAsia="Arial Unicode MS" w:hAnsi="Arial" w:cs="Arial"/>
          <w:color w:val="0070C0"/>
          <w:szCs w:val="22"/>
        </w:rPr>
        <w:t xml:space="preserve"> et les bénéficiaires des formations réalisées hors temps de travail</w:t>
      </w:r>
      <w:r w:rsidRPr="00FB19F8">
        <w:rPr>
          <w:rFonts w:ascii="Arial" w:eastAsia="Arial Unicode MS" w:hAnsi="Arial" w:cs="Arial"/>
          <w:color w:val="0070C0"/>
          <w:szCs w:val="22"/>
        </w:rPr>
        <w:t>.</w:t>
      </w:r>
      <w:r w:rsidR="00E53244">
        <w:rPr>
          <w:rFonts w:ascii="Arial" w:eastAsia="Arial Unicode MS" w:hAnsi="Arial" w:cs="Arial"/>
          <w:color w:val="0070C0"/>
          <w:szCs w:val="22"/>
        </w:rPr>
        <w:t xml:space="preserve"> La rémunération des demandeurs d’emploi n’est donc pas éligible au présent appel à projets. </w:t>
      </w:r>
      <w:r w:rsidR="009C1F6A">
        <w:rPr>
          <w:rFonts w:ascii="Arial" w:eastAsia="Arial Unicode MS" w:hAnsi="Arial" w:cs="Arial"/>
          <w:color w:val="0070C0"/>
          <w:szCs w:val="22"/>
        </w:rPr>
        <w:t>Il convient de noter, que dans la trame-type du plan de financement de la demande de subvention Mutations économique et technologiques, i</w:t>
      </w:r>
      <w:r w:rsidR="00E53244">
        <w:rPr>
          <w:rFonts w:ascii="Arial" w:eastAsia="Arial Unicode MS" w:hAnsi="Arial" w:cs="Arial"/>
          <w:color w:val="0070C0"/>
          <w:szCs w:val="22"/>
        </w:rPr>
        <w:t xml:space="preserve">l </w:t>
      </w:r>
      <w:r w:rsidR="00421F1B">
        <w:rPr>
          <w:rFonts w:ascii="Arial" w:eastAsia="Arial Unicode MS" w:hAnsi="Arial" w:cs="Arial"/>
          <w:color w:val="0070C0"/>
          <w:szCs w:val="22"/>
        </w:rPr>
        <w:t xml:space="preserve">conviendra </w:t>
      </w:r>
      <w:r w:rsidR="00E53244">
        <w:rPr>
          <w:rFonts w:ascii="Arial" w:eastAsia="Arial Unicode MS" w:hAnsi="Arial" w:cs="Arial"/>
          <w:color w:val="0070C0"/>
          <w:szCs w:val="22"/>
        </w:rPr>
        <w:t xml:space="preserve">d’exclure les heures affectées à la formation de ce public du budget prévisionnel afin de ne pas </w:t>
      </w:r>
      <w:r w:rsidR="00421F1B">
        <w:rPr>
          <w:rFonts w:ascii="Arial" w:eastAsia="Arial Unicode MS" w:hAnsi="Arial" w:cs="Arial"/>
          <w:color w:val="0070C0"/>
          <w:szCs w:val="22"/>
        </w:rPr>
        <w:t xml:space="preserve">valoriser leur rémunération dans le plan de financement. </w:t>
      </w:r>
    </w:p>
    <w:p w:rsidR="0057215D" w:rsidRDefault="0057215D" w:rsidP="003E43D1">
      <w:pPr>
        <w:jc w:val="both"/>
        <w:rPr>
          <w:rFonts w:ascii="Arial" w:eastAsia="Arial Unicode MS" w:hAnsi="Arial" w:cs="Arial"/>
          <w:color w:val="0070C0"/>
          <w:szCs w:val="22"/>
        </w:rPr>
      </w:pPr>
    </w:p>
    <w:p w:rsidR="009C1F6A" w:rsidRDefault="009C1F6A" w:rsidP="003E43D1">
      <w:pPr>
        <w:jc w:val="both"/>
        <w:rPr>
          <w:rFonts w:ascii="Arial" w:hAnsi="Arial" w:cs="Arial"/>
          <w:color w:val="0070C0"/>
        </w:rPr>
      </w:pPr>
    </w:p>
    <w:p w:rsidR="00D40385" w:rsidRPr="006B5240" w:rsidRDefault="00D40385" w:rsidP="00D40385">
      <w:pPr>
        <w:jc w:val="both"/>
        <w:rPr>
          <w:rFonts w:ascii="Arial" w:hAnsi="Arial" w:cs="Arial"/>
          <w:b/>
        </w:rPr>
      </w:pPr>
      <w:r w:rsidRPr="006B5240">
        <w:rPr>
          <w:rFonts w:ascii="Arial" w:hAnsi="Arial" w:cs="Arial"/>
          <w:b/>
        </w:rPr>
        <w:t>Exemple</w:t>
      </w:r>
      <w:r w:rsidR="00F90E30" w:rsidRPr="006B5240">
        <w:rPr>
          <w:rFonts w:ascii="Arial" w:hAnsi="Arial" w:cs="Arial"/>
          <w:b/>
        </w:rPr>
        <w:t>s</w:t>
      </w:r>
      <w:r w:rsidRPr="006B5240">
        <w:rPr>
          <w:rFonts w:ascii="Arial" w:hAnsi="Arial" w:cs="Arial"/>
          <w:b/>
        </w:rPr>
        <w:t xml:space="preserve"> de calcul</w:t>
      </w:r>
      <w:r w:rsidR="00F90E30" w:rsidRPr="006B5240">
        <w:rPr>
          <w:rFonts w:ascii="Arial" w:hAnsi="Arial" w:cs="Arial"/>
          <w:b/>
        </w:rPr>
        <w:t>s</w:t>
      </w:r>
      <w:r w:rsidRPr="006B5240">
        <w:rPr>
          <w:rFonts w:ascii="Arial" w:hAnsi="Arial" w:cs="Arial"/>
          <w:b/>
        </w:rPr>
        <w:t xml:space="preserve"> </w:t>
      </w:r>
      <w:r w:rsidR="00695074" w:rsidRPr="006B5240">
        <w:rPr>
          <w:rFonts w:ascii="Arial" w:hAnsi="Arial" w:cs="Arial"/>
          <w:b/>
        </w:rPr>
        <w:t>de la prise en charge FPSPP des coûts pédagogiques</w:t>
      </w:r>
    </w:p>
    <w:p w:rsidR="002760C8" w:rsidRDefault="009B0005" w:rsidP="00D40385">
      <w:pPr>
        <w:jc w:val="both"/>
        <w:rPr>
          <w:rFonts w:ascii="Arial" w:hAnsi="Arial" w:cs="Arial"/>
          <w:color w:val="0070C0"/>
        </w:rPr>
      </w:pPr>
      <w:r w:rsidRPr="00EC0E0A">
        <w:rPr>
          <w:rFonts w:ascii="Arial" w:hAnsi="Arial" w:cs="Arial"/>
          <w:b/>
          <w:color w:val="0070C0"/>
          <w:u w:val="single"/>
        </w:rPr>
        <w:t>Exemple 1</w:t>
      </w:r>
      <w:r w:rsidR="00F90E30" w:rsidRPr="00EC0E0A">
        <w:rPr>
          <w:rFonts w:ascii="Arial" w:hAnsi="Arial" w:cs="Arial"/>
          <w:b/>
          <w:color w:val="0070C0"/>
          <w:u w:val="single"/>
        </w:rPr>
        <w:t> </w:t>
      </w:r>
      <w:r w:rsidR="00F90E30" w:rsidRPr="00EC0E0A">
        <w:rPr>
          <w:rFonts w:ascii="Arial" w:hAnsi="Arial" w:cs="Arial"/>
          <w:b/>
          <w:color w:val="0070C0"/>
        </w:rPr>
        <w:t>:</w:t>
      </w:r>
      <w:r w:rsidR="00F90E30">
        <w:rPr>
          <w:rFonts w:ascii="Arial" w:hAnsi="Arial" w:cs="Arial"/>
          <w:color w:val="0070C0"/>
        </w:rPr>
        <w:t xml:space="preserve"> </w:t>
      </w:r>
      <w:r w:rsidR="00D40385">
        <w:rPr>
          <w:rFonts w:ascii="Arial" w:hAnsi="Arial" w:cs="Arial"/>
          <w:color w:val="0070C0"/>
        </w:rPr>
        <w:t xml:space="preserve">Pour </w:t>
      </w:r>
      <w:r w:rsidR="00D40385" w:rsidRPr="00FA32B0">
        <w:rPr>
          <w:rFonts w:ascii="Arial" w:hAnsi="Arial" w:cs="Arial"/>
          <w:color w:val="0070C0"/>
        </w:rPr>
        <w:t xml:space="preserve">une opération où les </w:t>
      </w:r>
      <w:r w:rsidR="00F32C93" w:rsidRPr="00F32C93">
        <w:rPr>
          <w:rFonts w:ascii="Arial" w:hAnsi="Arial" w:cs="Arial"/>
          <w:color w:val="0070C0"/>
        </w:rPr>
        <w:t xml:space="preserve">coûts pédagogiques </w:t>
      </w:r>
      <w:r w:rsidR="00916C8D">
        <w:rPr>
          <w:rFonts w:ascii="Arial" w:hAnsi="Arial" w:cs="Arial"/>
          <w:color w:val="0070C0"/>
        </w:rPr>
        <w:t>sont de 1</w:t>
      </w:r>
      <w:r w:rsidR="00537428">
        <w:rPr>
          <w:rFonts w:ascii="Arial" w:hAnsi="Arial" w:cs="Arial"/>
          <w:color w:val="0070C0"/>
        </w:rPr>
        <w:t>5</w:t>
      </w:r>
      <w:r w:rsidR="002760C8">
        <w:rPr>
          <w:rFonts w:ascii="Arial" w:hAnsi="Arial" w:cs="Arial"/>
          <w:color w:val="0070C0"/>
        </w:rPr>
        <w:t>0</w:t>
      </w:r>
      <w:r w:rsidR="00922991">
        <w:rPr>
          <w:rFonts w:ascii="Arial" w:hAnsi="Arial" w:cs="Arial"/>
          <w:color w:val="0070C0"/>
        </w:rPr>
        <w:t>€</w:t>
      </w:r>
      <w:r w:rsidR="002760C8">
        <w:rPr>
          <w:rFonts w:ascii="Arial" w:hAnsi="Arial" w:cs="Arial"/>
          <w:color w:val="0070C0"/>
        </w:rPr>
        <w:t xml:space="preserve"> </w:t>
      </w:r>
      <w:r w:rsidR="00F32C93">
        <w:rPr>
          <w:rFonts w:ascii="Arial" w:hAnsi="Arial" w:cs="Arial"/>
          <w:color w:val="0070C0"/>
        </w:rPr>
        <w:t>cofinanc</w:t>
      </w:r>
      <w:r w:rsidR="00F90E30">
        <w:rPr>
          <w:rFonts w:ascii="Arial" w:hAnsi="Arial" w:cs="Arial"/>
          <w:color w:val="0070C0"/>
        </w:rPr>
        <w:t>és à 3</w:t>
      </w:r>
      <w:r w:rsidR="00F32C93">
        <w:rPr>
          <w:rFonts w:ascii="Arial" w:hAnsi="Arial" w:cs="Arial"/>
          <w:color w:val="0070C0"/>
        </w:rPr>
        <w:t>0%</w:t>
      </w:r>
      <w:r w:rsidR="000679AB">
        <w:rPr>
          <w:rFonts w:ascii="Arial" w:hAnsi="Arial" w:cs="Arial"/>
          <w:color w:val="0070C0"/>
        </w:rPr>
        <w:t> :</w:t>
      </w:r>
    </w:p>
    <w:p w:rsidR="00F32C93" w:rsidRDefault="00F32C93" w:rsidP="00D40385">
      <w:pPr>
        <w:jc w:val="both"/>
        <w:rPr>
          <w:rFonts w:ascii="Arial" w:hAnsi="Arial" w:cs="Arial"/>
          <w:color w:val="0070C0"/>
        </w:rPr>
      </w:pPr>
    </w:p>
    <w:p w:rsidR="000679AB" w:rsidRDefault="00916C8D" w:rsidP="00D40385">
      <w:pPr>
        <w:jc w:val="both"/>
        <w:rPr>
          <w:rFonts w:ascii="Arial" w:hAnsi="Arial" w:cs="Arial"/>
          <w:color w:val="0070C0"/>
        </w:rPr>
      </w:pPr>
      <w:r>
        <w:rPr>
          <w:rFonts w:ascii="Arial" w:hAnsi="Arial" w:cs="Arial"/>
          <w:color w:val="0070C0"/>
        </w:rPr>
        <w:t>1</w:t>
      </w:r>
      <w:r w:rsidR="00537428">
        <w:rPr>
          <w:rFonts w:ascii="Arial" w:hAnsi="Arial" w:cs="Arial"/>
          <w:color w:val="0070C0"/>
        </w:rPr>
        <w:t>5</w:t>
      </w:r>
      <w:r w:rsidR="000679AB">
        <w:rPr>
          <w:rFonts w:ascii="Arial" w:hAnsi="Arial" w:cs="Arial"/>
          <w:color w:val="0070C0"/>
        </w:rPr>
        <w:t>0</w:t>
      </w:r>
      <w:r w:rsidR="00922991">
        <w:rPr>
          <w:rFonts w:ascii="Arial" w:hAnsi="Arial" w:cs="Arial"/>
          <w:color w:val="0070C0"/>
        </w:rPr>
        <w:t>€</w:t>
      </w:r>
      <w:r w:rsidR="000679AB">
        <w:rPr>
          <w:rFonts w:ascii="Arial" w:hAnsi="Arial" w:cs="Arial"/>
          <w:color w:val="0070C0"/>
        </w:rPr>
        <w:t xml:space="preserve"> (montant réel) –</w:t>
      </w:r>
      <w:r w:rsidR="00537428">
        <w:rPr>
          <w:rFonts w:ascii="Arial" w:hAnsi="Arial" w:cs="Arial"/>
          <w:color w:val="0070C0"/>
        </w:rPr>
        <w:t xml:space="preserve"> 4</w:t>
      </w:r>
      <w:r w:rsidR="006B5240">
        <w:rPr>
          <w:rFonts w:ascii="Arial" w:hAnsi="Arial" w:cs="Arial"/>
          <w:color w:val="0070C0"/>
        </w:rPr>
        <w:t>5</w:t>
      </w:r>
      <w:r w:rsidR="00922991">
        <w:rPr>
          <w:rFonts w:ascii="Arial" w:hAnsi="Arial" w:cs="Arial"/>
          <w:color w:val="0070C0"/>
        </w:rPr>
        <w:t>€</w:t>
      </w:r>
      <w:r w:rsidR="000679AB">
        <w:rPr>
          <w:rFonts w:ascii="Arial" w:hAnsi="Arial" w:cs="Arial"/>
          <w:color w:val="0070C0"/>
        </w:rPr>
        <w:t xml:space="preserve"> (cofinancements) =</w:t>
      </w:r>
      <w:r>
        <w:rPr>
          <w:rFonts w:ascii="Arial" w:hAnsi="Arial" w:cs="Arial"/>
          <w:color w:val="0070C0"/>
        </w:rPr>
        <w:t xml:space="preserve"> </w:t>
      </w:r>
      <w:r w:rsidR="00537428">
        <w:rPr>
          <w:rFonts w:ascii="Arial" w:hAnsi="Arial" w:cs="Arial"/>
          <w:color w:val="0070C0"/>
        </w:rPr>
        <w:t>105</w:t>
      </w:r>
      <w:r w:rsidR="00922991">
        <w:rPr>
          <w:rFonts w:ascii="Arial" w:hAnsi="Arial" w:cs="Arial"/>
          <w:color w:val="0070C0"/>
        </w:rPr>
        <w:t>€</w:t>
      </w:r>
    </w:p>
    <w:p w:rsidR="000679AB" w:rsidRDefault="000679AB" w:rsidP="00D40385">
      <w:pPr>
        <w:jc w:val="both"/>
        <w:rPr>
          <w:rFonts w:ascii="Arial" w:hAnsi="Arial" w:cs="Arial"/>
          <w:color w:val="0070C0"/>
        </w:rPr>
      </w:pPr>
      <w:r>
        <w:rPr>
          <w:rFonts w:ascii="Arial" w:hAnsi="Arial" w:cs="Arial"/>
          <w:color w:val="0070C0"/>
        </w:rPr>
        <w:t xml:space="preserve">Le montant retenu est plafonné à </w:t>
      </w:r>
      <w:r w:rsidR="00695074">
        <w:rPr>
          <w:rFonts w:ascii="Arial" w:hAnsi="Arial" w:cs="Arial"/>
          <w:color w:val="0070C0"/>
        </w:rPr>
        <w:t xml:space="preserve">70% des </w:t>
      </w:r>
      <w:r w:rsidR="00F32C93">
        <w:rPr>
          <w:rFonts w:ascii="Arial" w:hAnsi="Arial" w:cs="Arial"/>
          <w:color w:val="0070C0"/>
        </w:rPr>
        <w:t>co</w:t>
      </w:r>
      <w:r w:rsidR="00916C8D">
        <w:rPr>
          <w:rFonts w:ascii="Arial" w:hAnsi="Arial" w:cs="Arial"/>
          <w:color w:val="0070C0"/>
        </w:rPr>
        <w:t xml:space="preserve">ûts pédagogiques réels, soit </w:t>
      </w:r>
      <w:r w:rsidR="00614E39">
        <w:rPr>
          <w:rFonts w:ascii="Arial" w:hAnsi="Arial" w:cs="Arial"/>
          <w:color w:val="0070C0"/>
        </w:rPr>
        <w:t>105</w:t>
      </w:r>
      <w:r w:rsidR="00922991">
        <w:rPr>
          <w:rFonts w:ascii="Arial" w:hAnsi="Arial" w:cs="Arial"/>
          <w:color w:val="0070C0"/>
        </w:rPr>
        <w:t>€</w:t>
      </w:r>
      <w:r w:rsidR="009B0005">
        <w:rPr>
          <w:rFonts w:ascii="Arial" w:hAnsi="Arial" w:cs="Arial"/>
          <w:color w:val="0070C0"/>
        </w:rPr>
        <w:t>.</w:t>
      </w:r>
    </w:p>
    <w:p w:rsidR="009B0005" w:rsidRDefault="009B0005" w:rsidP="00D40385">
      <w:pPr>
        <w:jc w:val="both"/>
        <w:rPr>
          <w:rFonts w:ascii="Arial" w:hAnsi="Arial" w:cs="Arial"/>
          <w:color w:val="0070C0"/>
        </w:rPr>
      </w:pPr>
      <w:r>
        <w:rPr>
          <w:rFonts w:ascii="Arial" w:hAnsi="Arial" w:cs="Arial"/>
          <w:color w:val="0070C0"/>
        </w:rPr>
        <w:t>Prise en charge FPSPP des coûts pédagogiq</w:t>
      </w:r>
      <w:r w:rsidR="00F90E30">
        <w:rPr>
          <w:rFonts w:ascii="Arial" w:hAnsi="Arial" w:cs="Arial"/>
          <w:color w:val="0070C0"/>
        </w:rPr>
        <w:t xml:space="preserve">ues = </w:t>
      </w:r>
      <w:r w:rsidR="00614E39">
        <w:rPr>
          <w:rFonts w:ascii="Arial" w:hAnsi="Arial" w:cs="Arial"/>
          <w:color w:val="0070C0"/>
        </w:rPr>
        <w:t>105</w:t>
      </w:r>
      <w:r w:rsidR="00922991">
        <w:rPr>
          <w:rFonts w:ascii="Arial" w:hAnsi="Arial" w:cs="Arial"/>
          <w:color w:val="0070C0"/>
        </w:rPr>
        <w:t>€</w:t>
      </w:r>
    </w:p>
    <w:p w:rsidR="00E42059" w:rsidRDefault="00E42059" w:rsidP="00E42059">
      <w:pPr>
        <w:jc w:val="both"/>
        <w:rPr>
          <w:rFonts w:ascii="Arial" w:hAnsi="Arial" w:cs="Arial"/>
          <w:color w:val="0070C0"/>
          <w:u w:val="single"/>
        </w:rPr>
      </w:pPr>
    </w:p>
    <w:p w:rsidR="00E42059" w:rsidRDefault="00E42059" w:rsidP="00E42059">
      <w:pPr>
        <w:jc w:val="both"/>
        <w:rPr>
          <w:rFonts w:ascii="Arial" w:hAnsi="Arial" w:cs="Arial"/>
          <w:color w:val="0070C0"/>
        </w:rPr>
      </w:pPr>
      <w:r w:rsidRPr="00EC0E0A">
        <w:rPr>
          <w:rFonts w:ascii="Arial" w:hAnsi="Arial" w:cs="Arial"/>
          <w:b/>
          <w:color w:val="0070C0"/>
          <w:u w:val="single"/>
        </w:rPr>
        <w:t>Exemple 2</w:t>
      </w:r>
      <w:r>
        <w:rPr>
          <w:rFonts w:ascii="Arial" w:hAnsi="Arial" w:cs="Arial"/>
          <w:color w:val="0070C0"/>
          <w:u w:val="single"/>
        </w:rPr>
        <w:t> </w:t>
      </w:r>
      <w:r>
        <w:rPr>
          <w:rFonts w:ascii="Arial" w:hAnsi="Arial" w:cs="Arial"/>
          <w:color w:val="0070C0"/>
        </w:rPr>
        <w:t xml:space="preserve">: Pour </w:t>
      </w:r>
      <w:r w:rsidRPr="00FA32B0">
        <w:rPr>
          <w:rFonts w:ascii="Arial" w:hAnsi="Arial" w:cs="Arial"/>
          <w:color w:val="0070C0"/>
        </w:rPr>
        <w:t xml:space="preserve">une opération où les </w:t>
      </w:r>
      <w:r w:rsidRPr="00F32C93">
        <w:rPr>
          <w:rFonts w:ascii="Arial" w:hAnsi="Arial" w:cs="Arial"/>
          <w:color w:val="0070C0"/>
        </w:rPr>
        <w:t xml:space="preserve">coûts pédagogiques </w:t>
      </w:r>
      <w:r>
        <w:rPr>
          <w:rFonts w:ascii="Arial" w:hAnsi="Arial" w:cs="Arial"/>
          <w:color w:val="0070C0"/>
        </w:rPr>
        <w:t>sont de 150</w:t>
      </w:r>
      <w:r w:rsidR="00922991">
        <w:rPr>
          <w:rFonts w:ascii="Arial" w:hAnsi="Arial" w:cs="Arial"/>
          <w:color w:val="0070C0"/>
        </w:rPr>
        <w:t>€</w:t>
      </w:r>
      <w:r>
        <w:rPr>
          <w:rFonts w:ascii="Arial" w:hAnsi="Arial" w:cs="Arial"/>
          <w:color w:val="0070C0"/>
        </w:rPr>
        <w:t xml:space="preserve"> cofinancés à 40% :</w:t>
      </w:r>
    </w:p>
    <w:p w:rsidR="00E42059" w:rsidRDefault="00E42059" w:rsidP="00E42059">
      <w:pPr>
        <w:jc w:val="both"/>
        <w:rPr>
          <w:rFonts w:ascii="Arial" w:hAnsi="Arial" w:cs="Arial"/>
          <w:color w:val="0070C0"/>
        </w:rPr>
      </w:pPr>
    </w:p>
    <w:p w:rsidR="00E42059" w:rsidRDefault="00E42059" w:rsidP="00E42059">
      <w:pPr>
        <w:jc w:val="both"/>
        <w:rPr>
          <w:rFonts w:ascii="Arial" w:hAnsi="Arial" w:cs="Arial"/>
          <w:color w:val="0070C0"/>
        </w:rPr>
      </w:pPr>
      <w:r>
        <w:rPr>
          <w:rFonts w:ascii="Arial" w:hAnsi="Arial" w:cs="Arial"/>
          <w:color w:val="0070C0"/>
        </w:rPr>
        <w:t>150</w:t>
      </w:r>
      <w:r w:rsidR="00922991">
        <w:rPr>
          <w:rFonts w:ascii="Arial" w:hAnsi="Arial" w:cs="Arial"/>
          <w:color w:val="0070C0"/>
        </w:rPr>
        <w:t>€</w:t>
      </w:r>
      <w:r>
        <w:rPr>
          <w:rFonts w:ascii="Arial" w:hAnsi="Arial" w:cs="Arial"/>
          <w:color w:val="0070C0"/>
        </w:rPr>
        <w:t xml:space="preserve"> (montant réel) – 60</w:t>
      </w:r>
      <w:r w:rsidR="00922991">
        <w:rPr>
          <w:rFonts w:ascii="Arial" w:hAnsi="Arial" w:cs="Arial"/>
          <w:color w:val="0070C0"/>
        </w:rPr>
        <w:t>€</w:t>
      </w:r>
      <w:r>
        <w:rPr>
          <w:rFonts w:ascii="Arial" w:hAnsi="Arial" w:cs="Arial"/>
          <w:color w:val="0070C0"/>
        </w:rPr>
        <w:t xml:space="preserve"> (cofinancements) = 90</w:t>
      </w:r>
      <w:r w:rsidR="00922991">
        <w:rPr>
          <w:rFonts w:ascii="Arial" w:hAnsi="Arial" w:cs="Arial"/>
          <w:color w:val="0070C0"/>
        </w:rPr>
        <w:t>€</w:t>
      </w:r>
    </w:p>
    <w:p w:rsidR="00E42059" w:rsidRDefault="00E42059" w:rsidP="00E42059">
      <w:pPr>
        <w:jc w:val="both"/>
        <w:rPr>
          <w:rFonts w:ascii="Arial" w:hAnsi="Arial" w:cs="Arial"/>
          <w:color w:val="0070C0"/>
        </w:rPr>
      </w:pPr>
      <w:r>
        <w:rPr>
          <w:rFonts w:ascii="Arial" w:hAnsi="Arial" w:cs="Arial"/>
          <w:color w:val="0070C0"/>
        </w:rPr>
        <w:t>Le montant retenu est plafonné à 70% des coûts pédagogiques réels, soit 105</w:t>
      </w:r>
      <w:r w:rsidR="00922991">
        <w:rPr>
          <w:rFonts w:ascii="Arial" w:hAnsi="Arial" w:cs="Arial"/>
          <w:color w:val="0070C0"/>
        </w:rPr>
        <w:t>€</w:t>
      </w:r>
      <w:r>
        <w:rPr>
          <w:rFonts w:ascii="Arial" w:hAnsi="Arial" w:cs="Arial"/>
          <w:color w:val="0070C0"/>
        </w:rPr>
        <w:t>.</w:t>
      </w:r>
    </w:p>
    <w:p w:rsidR="00E42059" w:rsidRDefault="00E42059" w:rsidP="00E42059">
      <w:pPr>
        <w:jc w:val="both"/>
        <w:rPr>
          <w:rFonts w:ascii="Arial" w:hAnsi="Arial" w:cs="Arial"/>
          <w:color w:val="0070C0"/>
        </w:rPr>
      </w:pPr>
      <w:r>
        <w:rPr>
          <w:rFonts w:ascii="Arial" w:hAnsi="Arial" w:cs="Arial"/>
          <w:color w:val="0070C0"/>
        </w:rPr>
        <w:t>Prise en charge FPSPP des coûts pédagogiq</w:t>
      </w:r>
      <w:r w:rsidR="00EC0E0A">
        <w:rPr>
          <w:rFonts w:ascii="Arial" w:hAnsi="Arial" w:cs="Arial"/>
          <w:color w:val="0070C0"/>
        </w:rPr>
        <w:t>ues = 90</w:t>
      </w:r>
      <w:r w:rsidR="00922991">
        <w:rPr>
          <w:rFonts w:ascii="Arial" w:hAnsi="Arial" w:cs="Arial"/>
          <w:color w:val="0070C0"/>
        </w:rPr>
        <w:t>€</w:t>
      </w:r>
    </w:p>
    <w:p w:rsidR="009B0005" w:rsidRDefault="009B0005" w:rsidP="00D40385">
      <w:pPr>
        <w:jc w:val="both"/>
        <w:rPr>
          <w:rFonts w:ascii="Arial" w:hAnsi="Arial" w:cs="Arial"/>
          <w:color w:val="0070C0"/>
        </w:rPr>
      </w:pPr>
    </w:p>
    <w:p w:rsidR="009B0005" w:rsidRPr="00E42059" w:rsidRDefault="00E42059" w:rsidP="009B0005">
      <w:pPr>
        <w:jc w:val="both"/>
        <w:rPr>
          <w:rFonts w:ascii="Arial" w:hAnsi="Arial" w:cs="Arial"/>
          <w:color w:val="0070C0"/>
          <w:u w:val="single"/>
        </w:rPr>
      </w:pPr>
      <w:r w:rsidRPr="00EC0E0A">
        <w:rPr>
          <w:rFonts w:ascii="Arial" w:hAnsi="Arial" w:cs="Arial"/>
          <w:b/>
          <w:color w:val="0070C0"/>
          <w:u w:val="single"/>
        </w:rPr>
        <w:t>Exemple 3</w:t>
      </w:r>
      <w:r w:rsidR="00F90E30" w:rsidRPr="00EC0E0A">
        <w:rPr>
          <w:rFonts w:ascii="Arial" w:hAnsi="Arial" w:cs="Arial"/>
          <w:b/>
          <w:color w:val="0070C0"/>
          <w:u w:val="single"/>
        </w:rPr>
        <w:t> </w:t>
      </w:r>
      <w:r w:rsidR="00F90E30">
        <w:rPr>
          <w:rFonts w:ascii="Arial" w:hAnsi="Arial" w:cs="Arial"/>
          <w:color w:val="0070C0"/>
        </w:rPr>
        <w:t xml:space="preserve">: </w:t>
      </w:r>
      <w:r w:rsidR="009B0005">
        <w:rPr>
          <w:rFonts w:ascii="Arial" w:hAnsi="Arial" w:cs="Arial"/>
          <w:color w:val="0070C0"/>
        </w:rPr>
        <w:t xml:space="preserve">Pour </w:t>
      </w:r>
      <w:r w:rsidR="009B0005" w:rsidRPr="00FA32B0">
        <w:rPr>
          <w:rFonts w:ascii="Arial" w:hAnsi="Arial" w:cs="Arial"/>
          <w:color w:val="0070C0"/>
        </w:rPr>
        <w:t xml:space="preserve">une opération où les </w:t>
      </w:r>
      <w:r w:rsidR="009B0005" w:rsidRPr="00F32C93">
        <w:rPr>
          <w:rFonts w:ascii="Arial" w:hAnsi="Arial" w:cs="Arial"/>
          <w:color w:val="0070C0"/>
        </w:rPr>
        <w:t xml:space="preserve">coûts pédagogiques </w:t>
      </w:r>
      <w:r w:rsidR="009B0005">
        <w:rPr>
          <w:rFonts w:ascii="Arial" w:hAnsi="Arial" w:cs="Arial"/>
          <w:color w:val="0070C0"/>
        </w:rPr>
        <w:t>sont de 1</w:t>
      </w:r>
      <w:r>
        <w:rPr>
          <w:rFonts w:ascii="Arial" w:hAnsi="Arial" w:cs="Arial"/>
          <w:color w:val="0070C0"/>
        </w:rPr>
        <w:t>5</w:t>
      </w:r>
      <w:r w:rsidR="009B0005">
        <w:rPr>
          <w:rFonts w:ascii="Arial" w:hAnsi="Arial" w:cs="Arial"/>
          <w:color w:val="0070C0"/>
        </w:rPr>
        <w:t>0</w:t>
      </w:r>
      <w:r w:rsidR="00922991">
        <w:rPr>
          <w:rFonts w:ascii="Arial" w:hAnsi="Arial" w:cs="Arial"/>
          <w:color w:val="0070C0"/>
        </w:rPr>
        <w:t>€</w:t>
      </w:r>
      <w:r w:rsidR="009B0005">
        <w:rPr>
          <w:rFonts w:ascii="Arial" w:hAnsi="Arial" w:cs="Arial"/>
          <w:color w:val="0070C0"/>
        </w:rPr>
        <w:t xml:space="preserve"> cofinancés à 10% :</w:t>
      </w:r>
    </w:p>
    <w:p w:rsidR="009B0005" w:rsidRDefault="009B0005" w:rsidP="009B0005">
      <w:pPr>
        <w:jc w:val="both"/>
        <w:rPr>
          <w:rFonts w:ascii="Arial" w:hAnsi="Arial" w:cs="Arial"/>
          <w:color w:val="0070C0"/>
        </w:rPr>
      </w:pPr>
    </w:p>
    <w:p w:rsidR="009B0005" w:rsidRDefault="009B0005" w:rsidP="009B0005">
      <w:pPr>
        <w:jc w:val="both"/>
        <w:rPr>
          <w:rFonts w:ascii="Arial" w:hAnsi="Arial" w:cs="Arial"/>
          <w:color w:val="0070C0"/>
        </w:rPr>
      </w:pPr>
      <w:r>
        <w:rPr>
          <w:rFonts w:ascii="Arial" w:hAnsi="Arial" w:cs="Arial"/>
          <w:color w:val="0070C0"/>
        </w:rPr>
        <w:t>1</w:t>
      </w:r>
      <w:r w:rsidR="00E42059">
        <w:rPr>
          <w:rFonts w:ascii="Arial" w:hAnsi="Arial" w:cs="Arial"/>
          <w:color w:val="0070C0"/>
        </w:rPr>
        <w:t>5</w:t>
      </w:r>
      <w:r>
        <w:rPr>
          <w:rFonts w:ascii="Arial" w:hAnsi="Arial" w:cs="Arial"/>
          <w:color w:val="0070C0"/>
        </w:rPr>
        <w:t>0</w:t>
      </w:r>
      <w:r w:rsidR="00922991">
        <w:rPr>
          <w:rFonts w:ascii="Arial" w:hAnsi="Arial" w:cs="Arial"/>
          <w:color w:val="0070C0"/>
        </w:rPr>
        <w:t>€</w:t>
      </w:r>
      <w:r>
        <w:rPr>
          <w:rFonts w:ascii="Arial" w:hAnsi="Arial" w:cs="Arial"/>
          <w:color w:val="0070C0"/>
        </w:rPr>
        <w:t xml:space="preserve"> (montant réel) –</w:t>
      </w:r>
      <w:r w:rsidR="00E42059">
        <w:rPr>
          <w:rFonts w:ascii="Arial" w:hAnsi="Arial" w:cs="Arial"/>
          <w:color w:val="0070C0"/>
        </w:rPr>
        <w:t xml:space="preserve"> 15</w:t>
      </w:r>
      <w:r w:rsidR="00922991">
        <w:rPr>
          <w:rFonts w:ascii="Arial" w:hAnsi="Arial" w:cs="Arial"/>
          <w:color w:val="0070C0"/>
        </w:rPr>
        <w:t>€</w:t>
      </w:r>
      <w:r>
        <w:rPr>
          <w:rFonts w:ascii="Arial" w:hAnsi="Arial" w:cs="Arial"/>
          <w:color w:val="0070C0"/>
        </w:rPr>
        <w:t xml:space="preserve"> (cofinancements) = </w:t>
      </w:r>
      <w:r w:rsidR="00E42059">
        <w:rPr>
          <w:rFonts w:ascii="Arial" w:hAnsi="Arial" w:cs="Arial"/>
          <w:color w:val="0070C0"/>
        </w:rPr>
        <w:t>135</w:t>
      </w:r>
      <w:r w:rsidR="00922991">
        <w:rPr>
          <w:rFonts w:ascii="Arial" w:hAnsi="Arial" w:cs="Arial"/>
          <w:color w:val="0070C0"/>
        </w:rPr>
        <w:t>€</w:t>
      </w:r>
    </w:p>
    <w:p w:rsidR="009B0005" w:rsidRDefault="009B0005" w:rsidP="009B0005">
      <w:pPr>
        <w:jc w:val="both"/>
        <w:rPr>
          <w:rFonts w:ascii="Arial" w:hAnsi="Arial" w:cs="Arial"/>
          <w:color w:val="0070C0"/>
        </w:rPr>
      </w:pPr>
      <w:r>
        <w:rPr>
          <w:rFonts w:ascii="Arial" w:hAnsi="Arial" w:cs="Arial"/>
          <w:color w:val="0070C0"/>
        </w:rPr>
        <w:t>Le montant retenu est plafonné à 70% des coûts pédagogiques réels, soit 105</w:t>
      </w:r>
      <w:r w:rsidR="00922991">
        <w:rPr>
          <w:rFonts w:ascii="Arial" w:hAnsi="Arial" w:cs="Arial"/>
          <w:color w:val="0070C0"/>
        </w:rPr>
        <w:t>€</w:t>
      </w:r>
      <w:r>
        <w:rPr>
          <w:rFonts w:ascii="Arial" w:hAnsi="Arial" w:cs="Arial"/>
          <w:color w:val="0070C0"/>
        </w:rPr>
        <w:t>.</w:t>
      </w:r>
    </w:p>
    <w:p w:rsidR="009B0005" w:rsidRDefault="009B0005" w:rsidP="009B0005">
      <w:pPr>
        <w:jc w:val="both"/>
        <w:rPr>
          <w:rFonts w:ascii="Arial" w:hAnsi="Arial" w:cs="Arial"/>
          <w:color w:val="0070C0"/>
        </w:rPr>
      </w:pPr>
      <w:r>
        <w:rPr>
          <w:rFonts w:ascii="Arial" w:hAnsi="Arial" w:cs="Arial"/>
          <w:color w:val="0070C0"/>
        </w:rPr>
        <w:t>Prise en charge FPSPP des coûts pédagogiques = 105</w:t>
      </w:r>
      <w:r w:rsidR="00922991">
        <w:rPr>
          <w:rFonts w:ascii="Arial" w:hAnsi="Arial" w:cs="Arial"/>
          <w:color w:val="0070C0"/>
        </w:rPr>
        <w:t>€</w:t>
      </w:r>
    </w:p>
    <w:p w:rsidR="00922991" w:rsidRDefault="00922991" w:rsidP="009B0005">
      <w:pPr>
        <w:jc w:val="both"/>
        <w:rPr>
          <w:rFonts w:ascii="Arial" w:hAnsi="Arial" w:cs="Arial"/>
          <w:color w:val="0070C0"/>
        </w:rPr>
      </w:pPr>
      <w:r>
        <w:rPr>
          <w:rFonts w:ascii="Arial" w:hAnsi="Arial" w:cs="Arial"/>
          <w:color w:val="0070C0"/>
        </w:rPr>
        <w:t>Le porteur de projet aura un restant à charge de 30€.</w:t>
      </w:r>
    </w:p>
    <w:p w:rsidR="00D40385" w:rsidRPr="00180C42" w:rsidRDefault="00D40385" w:rsidP="003E43D1">
      <w:pPr>
        <w:jc w:val="both"/>
        <w:rPr>
          <w:rFonts w:ascii="Arial" w:hAnsi="Arial" w:cs="Arial"/>
          <w:color w:val="0070C0"/>
        </w:rPr>
      </w:pPr>
    </w:p>
    <w:p w:rsidR="00FA32B0" w:rsidRPr="00FA32B0" w:rsidRDefault="00ED35A0" w:rsidP="003E43D1">
      <w:pPr>
        <w:jc w:val="both"/>
        <w:rPr>
          <w:rFonts w:ascii="Arial" w:hAnsi="Arial" w:cs="Arial"/>
          <w:color w:val="0070C0"/>
        </w:rPr>
      </w:pPr>
      <w:r>
        <w:rPr>
          <w:rFonts w:ascii="Arial" w:hAnsi="Arial" w:cs="Arial"/>
          <w:b/>
        </w:rPr>
        <w:t>Pour le calcul du plafond des dépenses de mise en œuvre, sur une opération où les dépenses de participants sont de 100, les ressources de 70 de FPSPP, 10 de cofinancement et 20 de l’OPCA, l’assiette de calcul des 5.65% est-elle de 100 ou 90</w:t>
      </w:r>
      <w:r w:rsidR="00EE4085">
        <w:rPr>
          <w:rFonts w:ascii="Arial" w:hAnsi="Arial" w:cs="Arial"/>
          <w:b/>
        </w:rPr>
        <w:t> ?</w:t>
      </w:r>
    </w:p>
    <w:p w:rsidR="003C2A44" w:rsidRPr="00111CFF" w:rsidRDefault="002A41FF" w:rsidP="003E43D1">
      <w:pPr>
        <w:jc w:val="both"/>
        <w:rPr>
          <w:rFonts w:ascii="Arial" w:hAnsi="Arial" w:cs="Arial"/>
          <w:color w:val="0070C0"/>
        </w:rPr>
      </w:pPr>
      <w:r>
        <w:rPr>
          <w:rFonts w:ascii="Arial" w:hAnsi="Arial" w:cs="Arial"/>
          <w:color w:val="0070C0"/>
        </w:rPr>
        <w:t xml:space="preserve">L’assiette </w:t>
      </w:r>
      <w:r w:rsidR="00EE4085">
        <w:rPr>
          <w:rFonts w:ascii="Arial" w:hAnsi="Arial" w:cs="Arial"/>
          <w:color w:val="0070C0"/>
        </w:rPr>
        <w:t>de calcul du plafond de 5.65% pour les dépenses de mise en œuvre sera dans cet exemple de 70, car cette assiette est</w:t>
      </w:r>
      <w:r w:rsidR="00325CBD">
        <w:rPr>
          <w:rFonts w:ascii="Arial" w:hAnsi="Arial" w:cs="Arial"/>
          <w:color w:val="0070C0"/>
        </w:rPr>
        <w:t xml:space="preserve"> </w:t>
      </w:r>
      <w:r w:rsidR="00EE4085">
        <w:rPr>
          <w:rFonts w:ascii="Arial" w:hAnsi="Arial" w:cs="Arial"/>
          <w:color w:val="0070C0"/>
        </w:rPr>
        <w:t>basée sur le</w:t>
      </w:r>
      <w:r w:rsidR="001A467B">
        <w:rPr>
          <w:rFonts w:ascii="Arial" w:hAnsi="Arial" w:cs="Arial"/>
          <w:color w:val="0070C0"/>
        </w:rPr>
        <w:t xml:space="preserve"> montant de dépenses liées aux participant</w:t>
      </w:r>
      <w:r w:rsidR="00D40385">
        <w:rPr>
          <w:rFonts w:ascii="Arial" w:hAnsi="Arial" w:cs="Arial"/>
          <w:color w:val="0070C0"/>
        </w:rPr>
        <w:t>s retenus au titre du financement</w:t>
      </w:r>
      <w:r w:rsidR="001A467B">
        <w:rPr>
          <w:rFonts w:ascii="Arial" w:hAnsi="Arial" w:cs="Arial"/>
          <w:color w:val="0070C0"/>
        </w:rPr>
        <w:t xml:space="preserve"> FPSPP</w:t>
      </w:r>
      <w:r w:rsidR="0042276F">
        <w:rPr>
          <w:rFonts w:ascii="Arial" w:hAnsi="Arial" w:cs="Arial"/>
          <w:color w:val="0070C0"/>
        </w:rPr>
        <w:t>.</w:t>
      </w:r>
    </w:p>
    <w:sectPr w:rsidR="003C2A44" w:rsidRPr="00111CFF" w:rsidSect="00D144BC">
      <w:headerReference w:type="default" r:id="rId10"/>
      <w:footerReference w:type="default" r:id="rId11"/>
      <w:footerReference w:type="first" r:id="rId12"/>
      <w:pgSz w:w="11906" w:h="16838"/>
      <w:pgMar w:top="1417" w:right="1417" w:bottom="1417" w:left="1417" w:header="680" w:footer="283" w:gutter="0"/>
      <w:pgBorders w:display="firstPage" w:offsetFrom="page">
        <w:top w:val="single" w:sz="4" w:space="30" w:color="auto"/>
        <w:left w:val="single" w:sz="4" w:space="30" w:color="auto"/>
        <w:bottom w:val="single" w:sz="4" w:space="30" w:color="auto"/>
        <w:right w:val="single" w:sz="4" w:space="30"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E0D" w:rsidRDefault="00C32E0D" w:rsidP="00C06974">
      <w:r>
        <w:separator/>
      </w:r>
    </w:p>
  </w:endnote>
  <w:endnote w:type="continuationSeparator" w:id="0">
    <w:p w:rsidR="00C32E0D" w:rsidRDefault="00C32E0D" w:rsidP="00C06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8CD" w:rsidRPr="00556998" w:rsidRDefault="003D68CD" w:rsidP="00845861">
    <w:pPr>
      <w:pStyle w:val="Pieddepage"/>
      <w:rPr>
        <w:rFonts w:ascii="Arial Unicode MS" w:eastAsia="Arial Unicode MS" w:hAnsi="Arial Unicode MS" w:cs="Arial Unicode MS"/>
        <w:sz w:val="20"/>
        <w:szCs w:val="20"/>
      </w:rPr>
    </w:pPr>
    <w:proofErr w:type="spellStart"/>
    <w:r>
      <w:rPr>
        <w:rFonts w:ascii="Arial Unicode MS" w:eastAsia="Arial Unicode MS" w:hAnsi="Arial Unicode MS" w:cs="Arial Unicode MS"/>
        <w:sz w:val="20"/>
        <w:szCs w:val="20"/>
      </w:rPr>
      <w:t>MaJ</w:t>
    </w:r>
    <w:proofErr w:type="spellEnd"/>
    <w:r>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fldChar w:fldCharType="begin"/>
    </w:r>
    <w:r>
      <w:rPr>
        <w:rFonts w:ascii="Arial Unicode MS" w:eastAsia="Arial Unicode MS" w:hAnsi="Arial Unicode MS" w:cs="Arial Unicode MS"/>
        <w:sz w:val="20"/>
        <w:szCs w:val="20"/>
      </w:rPr>
      <w:instrText xml:space="preserve"> TIME \@ "dd/MM/yyyy" </w:instrText>
    </w:r>
    <w:r>
      <w:rPr>
        <w:rFonts w:ascii="Arial Unicode MS" w:eastAsia="Arial Unicode MS" w:hAnsi="Arial Unicode MS" w:cs="Arial Unicode MS"/>
        <w:sz w:val="20"/>
        <w:szCs w:val="20"/>
      </w:rPr>
      <w:fldChar w:fldCharType="separate"/>
    </w:r>
    <w:r w:rsidR="00A87E33">
      <w:rPr>
        <w:rFonts w:ascii="Arial Unicode MS" w:eastAsia="Arial Unicode MS" w:hAnsi="Arial Unicode MS" w:cs="Arial Unicode MS"/>
        <w:noProof/>
        <w:sz w:val="20"/>
        <w:szCs w:val="20"/>
      </w:rPr>
      <w:t>09/04/2015</w:t>
    </w:r>
    <w:r>
      <w:rPr>
        <w:rFonts w:ascii="Arial Unicode MS" w:eastAsia="Arial Unicode MS" w:hAnsi="Arial Unicode MS" w:cs="Arial Unicode MS"/>
        <w:sz w:val="20"/>
        <w:szCs w:val="20"/>
      </w:rPr>
      <w:fldChar w:fldCharType="end"/>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sidRPr="00C12AB6">
      <w:rPr>
        <w:rFonts w:ascii="Arial Unicode MS" w:eastAsia="Arial Unicode MS" w:hAnsi="Arial Unicode MS" w:cs="Arial Unicode MS"/>
        <w:sz w:val="20"/>
        <w:szCs w:val="20"/>
      </w:rPr>
      <w:t xml:space="preserve">Page </w:t>
    </w:r>
    <w:r w:rsidRPr="00C12AB6">
      <w:rPr>
        <w:rFonts w:ascii="Arial Unicode MS" w:eastAsia="Arial Unicode MS" w:hAnsi="Arial Unicode MS" w:cs="Arial Unicode MS"/>
        <w:sz w:val="20"/>
        <w:szCs w:val="20"/>
      </w:rPr>
      <w:fldChar w:fldCharType="begin"/>
    </w:r>
    <w:r w:rsidRPr="00C12AB6">
      <w:rPr>
        <w:rFonts w:ascii="Arial Unicode MS" w:eastAsia="Arial Unicode MS" w:hAnsi="Arial Unicode MS" w:cs="Arial Unicode MS"/>
        <w:sz w:val="20"/>
        <w:szCs w:val="20"/>
      </w:rPr>
      <w:instrText>PAGE</w:instrText>
    </w:r>
    <w:r w:rsidRPr="00C12AB6">
      <w:rPr>
        <w:rFonts w:ascii="Arial Unicode MS" w:eastAsia="Arial Unicode MS" w:hAnsi="Arial Unicode MS" w:cs="Arial Unicode MS"/>
        <w:sz w:val="20"/>
        <w:szCs w:val="20"/>
      </w:rPr>
      <w:fldChar w:fldCharType="separate"/>
    </w:r>
    <w:r w:rsidR="00A87E33">
      <w:rPr>
        <w:rFonts w:ascii="Arial Unicode MS" w:eastAsia="Arial Unicode MS" w:hAnsi="Arial Unicode MS" w:cs="Arial Unicode MS"/>
        <w:noProof/>
        <w:sz w:val="20"/>
        <w:szCs w:val="20"/>
      </w:rPr>
      <w:t>11</w:t>
    </w:r>
    <w:r w:rsidRPr="00C12AB6">
      <w:rPr>
        <w:rFonts w:ascii="Arial Unicode MS" w:eastAsia="Arial Unicode MS" w:hAnsi="Arial Unicode MS" w:cs="Arial Unicode MS"/>
        <w:sz w:val="20"/>
        <w:szCs w:val="20"/>
      </w:rPr>
      <w:fldChar w:fldCharType="end"/>
    </w:r>
    <w:r w:rsidRPr="00C12AB6">
      <w:rPr>
        <w:rFonts w:ascii="Arial Unicode MS" w:eastAsia="Arial Unicode MS" w:hAnsi="Arial Unicode MS" w:cs="Arial Unicode MS"/>
        <w:sz w:val="20"/>
        <w:szCs w:val="20"/>
      </w:rPr>
      <w:t xml:space="preserve"> sur </w:t>
    </w:r>
    <w:r w:rsidRPr="00C12AB6">
      <w:rPr>
        <w:rFonts w:ascii="Arial Unicode MS" w:eastAsia="Arial Unicode MS" w:hAnsi="Arial Unicode MS" w:cs="Arial Unicode MS"/>
        <w:sz w:val="20"/>
        <w:szCs w:val="20"/>
      </w:rPr>
      <w:fldChar w:fldCharType="begin"/>
    </w:r>
    <w:r w:rsidRPr="00C12AB6">
      <w:rPr>
        <w:rFonts w:ascii="Arial Unicode MS" w:eastAsia="Arial Unicode MS" w:hAnsi="Arial Unicode MS" w:cs="Arial Unicode MS"/>
        <w:sz w:val="20"/>
        <w:szCs w:val="20"/>
      </w:rPr>
      <w:instrText>NUMPAGES</w:instrText>
    </w:r>
    <w:r w:rsidRPr="00C12AB6">
      <w:rPr>
        <w:rFonts w:ascii="Arial Unicode MS" w:eastAsia="Arial Unicode MS" w:hAnsi="Arial Unicode MS" w:cs="Arial Unicode MS"/>
        <w:sz w:val="20"/>
        <w:szCs w:val="20"/>
      </w:rPr>
      <w:fldChar w:fldCharType="separate"/>
    </w:r>
    <w:r w:rsidR="00A87E33">
      <w:rPr>
        <w:rFonts w:ascii="Arial Unicode MS" w:eastAsia="Arial Unicode MS" w:hAnsi="Arial Unicode MS" w:cs="Arial Unicode MS"/>
        <w:noProof/>
        <w:sz w:val="20"/>
        <w:szCs w:val="20"/>
      </w:rPr>
      <w:t>11</w:t>
    </w:r>
    <w:r w:rsidRPr="00C12AB6">
      <w:rPr>
        <w:rFonts w:ascii="Arial Unicode MS" w:eastAsia="Arial Unicode MS" w:hAnsi="Arial Unicode MS" w:cs="Arial Unicode MS"/>
        <w:sz w:val="20"/>
        <w:szCs w:val="20"/>
      </w:rPr>
      <w:fldChar w:fldCharType="end"/>
    </w:r>
  </w:p>
  <w:p w:rsidR="003D68CD" w:rsidRDefault="003D68C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8CD" w:rsidRPr="0084416F" w:rsidRDefault="003D68CD" w:rsidP="00060E79">
    <w:pPr>
      <w:pStyle w:val="Pieddepage"/>
      <w:jc w:val="center"/>
      <w:rPr>
        <w:rFonts w:ascii="Arial Unicode MS" w:eastAsia="Arial Unicode MS" w:hAnsi="Arial Unicode MS" w:cs="Arial Unicode MS"/>
        <w:sz w:val="16"/>
        <w:szCs w:val="16"/>
      </w:rPr>
    </w:pPr>
    <w:r>
      <w:rPr>
        <w:rFonts w:ascii="Arial Unicode MS" w:eastAsia="Arial Unicode MS" w:hAnsi="Arial Unicode MS" w:cs="Arial Unicode MS"/>
        <w:noProof/>
        <w:sz w:val="16"/>
        <w:szCs w:val="16"/>
      </w:rPr>
      <w:drawing>
        <wp:anchor distT="0" distB="0" distL="114300" distR="114300" simplePos="0" relativeHeight="251657728" behindDoc="0" locked="1" layoutInCell="1" allowOverlap="1" wp14:anchorId="4EF4D365" wp14:editId="215EA7CE">
          <wp:simplePos x="0" y="0"/>
          <wp:positionH relativeFrom="column">
            <wp:posOffset>-429260</wp:posOffset>
          </wp:positionH>
          <wp:positionV relativeFrom="paragraph">
            <wp:posOffset>-245745</wp:posOffset>
          </wp:positionV>
          <wp:extent cx="563880" cy="565150"/>
          <wp:effectExtent l="19050" t="0" r="7620" b="0"/>
          <wp:wrapNone/>
          <wp:docPr id="1" name="Image 3" descr="LogoCEbl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CEbleu.JPG"/>
                  <pic:cNvPicPr>
                    <a:picLocks noChangeAspect="1" noChangeArrowheads="1"/>
                  </pic:cNvPicPr>
                </pic:nvPicPr>
                <pic:blipFill>
                  <a:blip r:embed="rId1"/>
                  <a:srcRect/>
                  <a:stretch>
                    <a:fillRect/>
                  </a:stretch>
                </pic:blipFill>
                <pic:spPr bwMode="auto">
                  <a:xfrm>
                    <a:off x="0" y="0"/>
                    <a:ext cx="563880" cy="565150"/>
                  </a:xfrm>
                  <a:prstGeom prst="rect">
                    <a:avLst/>
                  </a:prstGeom>
                  <a:noFill/>
                  <a:ln w="9525">
                    <a:noFill/>
                    <a:miter lim="800000"/>
                    <a:headEnd/>
                    <a:tailEnd/>
                  </a:ln>
                </pic:spPr>
              </pic:pic>
            </a:graphicData>
          </a:graphic>
        </wp:anchor>
      </w:drawing>
    </w:r>
    <w:r w:rsidRPr="0084416F">
      <w:rPr>
        <w:rFonts w:ascii="Arial Unicode MS" w:eastAsia="Arial Unicode MS" w:hAnsi="Arial Unicode MS" w:cs="Arial Unicode MS"/>
        <w:bCs/>
        <w:sz w:val="16"/>
        <w:szCs w:val="16"/>
      </w:rPr>
      <w:t xml:space="preserve">11, rue Scribe  75009 Paris  </w:t>
    </w:r>
    <w:r w:rsidRPr="0084416F">
      <w:rPr>
        <w:rFonts w:ascii="Arial Unicode MS" w:eastAsia="Arial Unicode MS" w:hAnsi="Arial Unicode MS" w:cs="Arial Unicode MS"/>
        <w:bCs/>
        <w:color w:val="2FAB9F"/>
        <w:sz w:val="16"/>
        <w:szCs w:val="16"/>
      </w:rPr>
      <w:sym w:font="Wingdings 2" w:char="00A1"/>
    </w:r>
    <w:r w:rsidRPr="0084416F">
      <w:rPr>
        <w:rFonts w:ascii="Arial Unicode MS" w:eastAsia="Arial Unicode MS" w:hAnsi="Arial Unicode MS" w:cs="Arial Unicode MS"/>
        <w:bCs/>
        <w:sz w:val="16"/>
        <w:szCs w:val="16"/>
      </w:rPr>
      <w:t xml:space="preserve">  Tél.:  01 81 69 01 40  </w:t>
    </w:r>
    <w:r w:rsidRPr="0084416F">
      <w:rPr>
        <w:rFonts w:ascii="Arial Unicode MS" w:eastAsia="Arial Unicode MS" w:hAnsi="Arial Unicode MS" w:cs="Arial Unicode MS"/>
        <w:bCs/>
        <w:color w:val="2FAB9F"/>
        <w:sz w:val="16"/>
        <w:szCs w:val="16"/>
      </w:rPr>
      <w:sym w:font="Wingdings 2" w:char="00A1"/>
    </w:r>
    <w:r>
      <w:rPr>
        <w:rFonts w:ascii="Arial Unicode MS" w:eastAsia="Arial Unicode MS" w:hAnsi="Arial Unicode MS" w:cs="Arial Unicode MS"/>
        <w:bCs/>
        <w:sz w:val="16"/>
        <w:szCs w:val="16"/>
      </w:rPr>
      <w:t>Fax :</w:t>
    </w:r>
    <w:r w:rsidRPr="0084416F">
      <w:rPr>
        <w:rFonts w:ascii="Arial Unicode MS" w:eastAsia="Arial Unicode MS" w:hAnsi="Arial Unicode MS" w:cs="Arial Unicode MS"/>
        <w:bCs/>
        <w:sz w:val="16"/>
        <w:szCs w:val="16"/>
      </w:rPr>
      <w:t xml:space="preserve"> 01 81 69 01 42  </w:t>
    </w:r>
    <w:r w:rsidRPr="0084416F">
      <w:rPr>
        <w:rFonts w:ascii="Arial Unicode MS" w:eastAsia="Arial Unicode MS" w:hAnsi="Arial Unicode MS" w:cs="Arial Unicode MS"/>
        <w:bCs/>
        <w:color w:val="2FAB9F"/>
        <w:sz w:val="16"/>
        <w:szCs w:val="16"/>
      </w:rPr>
      <w:sym w:font="Wingdings 2" w:char="00A1"/>
    </w:r>
    <w:r w:rsidRPr="0084416F">
      <w:rPr>
        <w:rFonts w:ascii="Arial Unicode MS" w:eastAsia="Arial Unicode MS" w:hAnsi="Arial Unicode MS" w:cs="Arial Unicode MS"/>
        <w:bCs/>
        <w:sz w:val="16"/>
        <w:szCs w:val="16"/>
      </w:rPr>
      <w:t xml:space="preserve">  e-mail </w:t>
    </w:r>
    <w:proofErr w:type="gramStart"/>
    <w:r w:rsidRPr="0084416F">
      <w:rPr>
        <w:rFonts w:ascii="Arial Unicode MS" w:eastAsia="Arial Unicode MS" w:hAnsi="Arial Unicode MS" w:cs="Arial Unicode MS"/>
        <w:bCs/>
        <w:sz w:val="16"/>
        <w:szCs w:val="16"/>
      </w:rPr>
      <w:t xml:space="preserve">:  </w:t>
    </w:r>
    <w:proofErr w:type="gramEnd"/>
    <w:hyperlink r:id="rId2" w:history="1">
      <w:r w:rsidRPr="0084416F">
        <w:rPr>
          <w:rStyle w:val="Lienhypertexte"/>
          <w:rFonts w:ascii="Arial Unicode MS" w:eastAsia="Arial Unicode MS" w:hAnsi="Arial Unicode MS" w:cs="Arial Unicode MS"/>
          <w:bCs/>
          <w:sz w:val="16"/>
          <w:szCs w:val="16"/>
        </w:rPr>
        <w:t>accueil@fpspp.org</w:t>
      </w:r>
    </w:hyperlink>
  </w:p>
  <w:p w:rsidR="003D68CD" w:rsidRPr="0084416F" w:rsidRDefault="003D68CD" w:rsidP="00060E79">
    <w:pPr>
      <w:pStyle w:val="Pieddepage"/>
      <w:jc w:val="center"/>
      <w:rPr>
        <w:rFonts w:ascii="Arial Unicode MS" w:eastAsia="Arial Unicode MS" w:hAnsi="Arial Unicode MS" w:cs="Arial Unicode MS"/>
        <w:sz w:val="16"/>
        <w:szCs w:val="16"/>
      </w:rPr>
    </w:pPr>
    <w:r w:rsidRPr="0084416F">
      <w:rPr>
        <w:rFonts w:ascii="Arial Unicode MS" w:eastAsia="Arial Unicode MS" w:hAnsi="Arial Unicode MS" w:cs="Arial Unicode MS"/>
        <w:bCs/>
        <w:sz w:val="16"/>
        <w:szCs w:val="16"/>
      </w:rPr>
      <w:t>Association Loi 1901. Agrément ministériel paru au J. O. du 16 mars 2010 -  Siret : 480 468 107 000 28 - NACE : 9499Z</w:t>
    </w:r>
  </w:p>
  <w:p w:rsidR="003D68CD" w:rsidRDefault="003D68C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E0D" w:rsidRDefault="00C32E0D" w:rsidP="00C06974">
      <w:r>
        <w:separator/>
      </w:r>
    </w:p>
  </w:footnote>
  <w:footnote w:type="continuationSeparator" w:id="0">
    <w:p w:rsidR="00C32E0D" w:rsidRDefault="00C32E0D" w:rsidP="00C069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8CD" w:rsidRDefault="003D68CD">
    <w:pPr>
      <w:pStyle w:val="En-tte"/>
    </w:pPr>
  </w:p>
  <w:p w:rsidR="003D68CD" w:rsidRDefault="003D68C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7900"/>
    <w:multiLevelType w:val="hybridMultilevel"/>
    <w:tmpl w:val="72B0479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6470749"/>
    <w:multiLevelType w:val="hybridMultilevel"/>
    <w:tmpl w:val="3DAAF400"/>
    <w:lvl w:ilvl="0" w:tplc="040C0013">
      <w:start w:val="1"/>
      <w:numFmt w:val="upp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099429AA"/>
    <w:multiLevelType w:val="hybridMultilevel"/>
    <w:tmpl w:val="16D43EDE"/>
    <w:lvl w:ilvl="0" w:tplc="6DCC9510">
      <w:numFmt w:val="bullet"/>
      <w:lvlText w:val="-"/>
      <w:lvlJc w:val="left"/>
      <w:pPr>
        <w:ind w:left="720" w:hanging="360"/>
      </w:pPr>
      <w:rPr>
        <w:rFonts w:ascii="Calibri" w:eastAsia="Arial Unicode MS" w:hAnsi="Calibri"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AB15FA"/>
    <w:multiLevelType w:val="hybridMultilevel"/>
    <w:tmpl w:val="B08C8E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B492A9B"/>
    <w:multiLevelType w:val="hybridMultilevel"/>
    <w:tmpl w:val="64AEEA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CA414F9"/>
    <w:multiLevelType w:val="hybridMultilevel"/>
    <w:tmpl w:val="4418AC9C"/>
    <w:lvl w:ilvl="0" w:tplc="6D8E49F8">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0E865D67"/>
    <w:multiLevelType w:val="hybridMultilevel"/>
    <w:tmpl w:val="5A587504"/>
    <w:lvl w:ilvl="0" w:tplc="DDE41A7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16642582"/>
    <w:multiLevelType w:val="hybridMultilevel"/>
    <w:tmpl w:val="2A30E754"/>
    <w:lvl w:ilvl="0" w:tplc="C31ECD6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BE442D3"/>
    <w:multiLevelType w:val="hybridMultilevel"/>
    <w:tmpl w:val="7346B7F2"/>
    <w:lvl w:ilvl="0" w:tplc="BF90A8CE">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1FE847B1"/>
    <w:multiLevelType w:val="hybridMultilevel"/>
    <w:tmpl w:val="6F2C4A62"/>
    <w:lvl w:ilvl="0" w:tplc="B2340EA0">
      <w:start w:val="429"/>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238C5883"/>
    <w:multiLevelType w:val="multilevel"/>
    <w:tmpl w:val="50DEC946"/>
    <w:lvl w:ilvl="0">
      <w:start w:val="1"/>
      <w:numFmt w:val="decimal"/>
      <w:pStyle w:val="Titre1"/>
      <w:lvlText w:val="%1"/>
      <w:lvlJc w:val="left"/>
      <w:pPr>
        <w:ind w:left="432" w:hanging="432"/>
      </w:pPr>
    </w:lvl>
    <w:lvl w:ilvl="1">
      <w:start w:val="1"/>
      <w:numFmt w:val="decimal"/>
      <w:pStyle w:val="Titre2"/>
      <w:lvlText w:val="%1.%2"/>
      <w:lvlJc w:val="left"/>
      <w:pPr>
        <w:ind w:left="576" w:hanging="576"/>
      </w:pPr>
      <w:rPr>
        <w:rFonts w:ascii="Arial Unicode MS" w:eastAsia="Arial Unicode MS" w:hAnsi="Arial Unicode MS" w:cs="Arial Unicode MS"/>
        <w:i w:val="0"/>
        <w:color w:val="0070C0"/>
        <w:sz w:val="28"/>
        <w:szCs w:val="28"/>
      </w:rPr>
    </w:lvl>
    <w:lvl w:ilvl="2">
      <w:start w:val="1"/>
      <w:numFmt w:val="decimal"/>
      <w:pStyle w:val="Titre3"/>
      <w:lvlText w:val="%1.%2.%3"/>
      <w:lvlJc w:val="left"/>
      <w:pPr>
        <w:ind w:left="720" w:hanging="720"/>
      </w:pPr>
      <w:rPr>
        <w:i w:val="0"/>
        <w:color w:val="0070C0"/>
        <w:sz w:val="26"/>
        <w:szCs w:val="26"/>
      </w:rPr>
    </w:lvl>
    <w:lvl w:ilvl="3">
      <w:start w:val="1"/>
      <w:numFmt w:val="decimal"/>
      <w:pStyle w:val="Titre4"/>
      <w:lvlText w:val="%1.%2.%3.%4"/>
      <w:lvlJc w:val="left"/>
      <w:pPr>
        <w:ind w:left="2566"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1">
    <w:nsid w:val="2D1412A5"/>
    <w:multiLevelType w:val="hybridMultilevel"/>
    <w:tmpl w:val="A1F0E7DE"/>
    <w:lvl w:ilvl="0" w:tplc="F556A01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2E2F7B5C"/>
    <w:multiLevelType w:val="hybridMultilevel"/>
    <w:tmpl w:val="F4225EE4"/>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3">
    <w:nsid w:val="32E70C60"/>
    <w:multiLevelType w:val="hybridMultilevel"/>
    <w:tmpl w:val="7A0A6D02"/>
    <w:lvl w:ilvl="0" w:tplc="3F9EE4DC">
      <w:start w:val="3"/>
      <w:numFmt w:val="bullet"/>
      <w:lvlText w:val="-"/>
      <w:lvlJc w:val="left"/>
      <w:pPr>
        <w:ind w:left="720" w:hanging="360"/>
      </w:pPr>
      <w:rPr>
        <w:rFonts w:ascii="Calibri" w:eastAsia="Calibri" w:hAnsi="Calibri" w:cs="Times New Roman" w:hint="default"/>
        <w:color w:val="1F497D"/>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nsid w:val="36145A76"/>
    <w:multiLevelType w:val="hybridMultilevel"/>
    <w:tmpl w:val="659C666E"/>
    <w:lvl w:ilvl="0" w:tplc="55DC4DD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6D36F5C"/>
    <w:multiLevelType w:val="hybridMultilevel"/>
    <w:tmpl w:val="FBB26E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6E93F5F"/>
    <w:multiLevelType w:val="hybridMultilevel"/>
    <w:tmpl w:val="91AC1F2E"/>
    <w:lvl w:ilvl="0" w:tplc="C31ECD6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7C71291"/>
    <w:multiLevelType w:val="multilevel"/>
    <w:tmpl w:val="46386114"/>
    <w:styleLink w:val="Style1"/>
    <w:lvl w:ilvl="0">
      <w:start w:val="1"/>
      <w:numFmt w:val="decimal"/>
      <w:lvlText w:val="%1"/>
      <w:lvlJc w:val="left"/>
      <w:pPr>
        <w:ind w:left="432" w:hanging="432"/>
      </w:pPr>
      <w:rPr>
        <w:rFonts w:ascii="Times New Roman" w:hAnsi="Times New Roman" w:hint="default"/>
        <w:b/>
        <w:sz w:val="26"/>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397B54E2"/>
    <w:multiLevelType w:val="hybridMultilevel"/>
    <w:tmpl w:val="C108D8B6"/>
    <w:lvl w:ilvl="0" w:tplc="2E084984">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nsid w:val="439456AA"/>
    <w:multiLevelType w:val="hybridMultilevel"/>
    <w:tmpl w:val="2A30E754"/>
    <w:lvl w:ilvl="0" w:tplc="C31ECD6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FC213F1"/>
    <w:multiLevelType w:val="hybridMultilevel"/>
    <w:tmpl w:val="19542E30"/>
    <w:lvl w:ilvl="0" w:tplc="BE66F9F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234655B"/>
    <w:multiLevelType w:val="hybridMultilevel"/>
    <w:tmpl w:val="1C368886"/>
    <w:lvl w:ilvl="0" w:tplc="26A62A32">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34E30F0"/>
    <w:multiLevelType w:val="hybridMultilevel"/>
    <w:tmpl w:val="FBB26E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A97192F"/>
    <w:multiLevelType w:val="hybridMultilevel"/>
    <w:tmpl w:val="A98041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nsid w:val="5AAE06E0"/>
    <w:multiLevelType w:val="hybridMultilevel"/>
    <w:tmpl w:val="351488E8"/>
    <w:lvl w:ilvl="0" w:tplc="FDBA8A04">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AE71AB9"/>
    <w:multiLevelType w:val="hybridMultilevel"/>
    <w:tmpl w:val="BACCCF8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nsid w:val="6509692D"/>
    <w:multiLevelType w:val="hybridMultilevel"/>
    <w:tmpl w:val="A7E8241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7">
    <w:nsid w:val="67296C9A"/>
    <w:multiLevelType w:val="hybridMultilevel"/>
    <w:tmpl w:val="91AC1F2E"/>
    <w:lvl w:ilvl="0" w:tplc="C31ECD6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2B00E0B"/>
    <w:multiLevelType w:val="hybridMultilevel"/>
    <w:tmpl w:val="263A0B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
    <w:nsid w:val="744A1549"/>
    <w:multiLevelType w:val="hybridMultilevel"/>
    <w:tmpl w:val="732AA536"/>
    <w:lvl w:ilvl="0" w:tplc="040C0013">
      <w:start w:val="1"/>
      <w:numFmt w:val="upp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nsid w:val="7D4F0C3F"/>
    <w:multiLevelType w:val="hybridMultilevel"/>
    <w:tmpl w:val="065E9072"/>
    <w:lvl w:ilvl="0" w:tplc="80F8269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nsid w:val="7DFB56CA"/>
    <w:multiLevelType w:val="hybridMultilevel"/>
    <w:tmpl w:val="A4F8336E"/>
    <w:lvl w:ilvl="0" w:tplc="9EF23CC4">
      <w:start w:val="2012"/>
      <w:numFmt w:val="bullet"/>
      <w:lvlText w:val="-"/>
      <w:lvlJc w:val="left"/>
      <w:pPr>
        <w:ind w:left="927" w:hanging="360"/>
      </w:pPr>
      <w:rPr>
        <w:rFonts w:ascii="Arial Unicode MS" w:eastAsia="Arial Unicode MS" w:hAnsi="Arial Unicode MS" w:cs="Arial Unicode MS" w:hint="eastAsia"/>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31"/>
  </w:num>
  <w:num w:numId="4">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2"/>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 w:numId="17">
    <w:abstractNumId w:val="12"/>
  </w:num>
  <w:num w:numId="18">
    <w:abstractNumId w:val="4"/>
  </w:num>
  <w:num w:numId="19">
    <w:abstractNumId w:val="9"/>
  </w:num>
  <w:num w:numId="20">
    <w:abstractNumId w:val="25"/>
  </w:num>
  <w:num w:numId="21">
    <w:abstractNumId w:val="23"/>
  </w:num>
  <w:num w:numId="22">
    <w:abstractNumId w:val="11"/>
  </w:num>
  <w:num w:numId="23">
    <w:abstractNumId w:val="19"/>
  </w:num>
  <w:num w:numId="24">
    <w:abstractNumId w:val="7"/>
  </w:num>
  <w:num w:numId="25">
    <w:abstractNumId w:val="30"/>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
  </w:num>
  <w:num w:numId="29">
    <w:abstractNumId w:val="29"/>
  </w:num>
  <w:num w:numId="30">
    <w:abstractNumId w:val="14"/>
  </w:num>
  <w:num w:numId="31">
    <w:abstractNumId w:val="21"/>
  </w:num>
  <w:num w:numId="32">
    <w:abstractNumId w:val="24"/>
  </w:num>
  <w:num w:numId="33">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974"/>
    <w:rsid w:val="00001622"/>
    <w:rsid w:val="0000167A"/>
    <w:rsid w:val="0000185F"/>
    <w:rsid w:val="000036BD"/>
    <w:rsid w:val="00003C38"/>
    <w:rsid w:val="00004467"/>
    <w:rsid w:val="0000538F"/>
    <w:rsid w:val="00005425"/>
    <w:rsid w:val="000057B7"/>
    <w:rsid w:val="00005A7A"/>
    <w:rsid w:val="0000762E"/>
    <w:rsid w:val="00010245"/>
    <w:rsid w:val="0001086E"/>
    <w:rsid w:val="00011054"/>
    <w:rsid w:val="000110A1"/>
    <w:rsid w:val="0001259E"/>
    <w:rsid w:val="00012791"/>
    <w:rsid w:val="0001308F"/>
    <w:rsid w:val="00013B1B"/>
    <w:rsid w:val="00013F5F"/>
    <w:rsid w:val="00014253"/>
    <w:rsid w:val="000143AD"/>
    <w:rsid w:val="00014843"/>
    <w:rsid w:val="00015138"/>
    <w:rsid w:val="000164CE"/>
    <w:rsid w:val="0001744D"/>
    <w:rsid w:val="00017688"/>
    <w:rsid w:val="00017960"/>
    <w:rsid w:val="00020754"/>
    <w:rsid w:val="000212F1"/>
    <w:rsid w:val="00021AA3"/>
    <w:rsid w:val="00021AB4"/>
    <w:rsid w:val="00024318"/>
    <w:rsid w:val="000256D8"/>
    <w:rsid w:val="00025C58"/>
    <w:rsid w:val="00026CBF"/>
    <w:rsid w:val="00026CE6"/>
    <w:rsid w:val="00027242"/>
    <w:rsid w:val="00027281"/>
    <w:rsid w:val="000278D9"/>
    <w:rsid w:val="00030521"/>
    <w:rsid w:val="00030888"/>
    <w:rsid w:val="00030D2E"/>
    <w:rsid w:val="00030DD2"/>
    <w:rsid w:val="00031349"/>
    <w:rsid w:val="0003179C"/>
    <w:rsid w:val="00033002"/>
    <w:rsid w:val="000334E6"/>
    <w:rsid w:val="00033791"/>
    <w:rsid w:val="0003577B"/>
    <w:rsid w:val="00035BA5"/>
    <w:rsid w:val="00036434"/>
    <w:rsid w:val="00036E42"/>
    <w:rsid w:val="000370A4"/>
    <w:rsid w:val="00040B20"/>
    <w:rsid w:val="00041862"/>
    <w:rsid w:val="000422B2"/>
    <w:rsid w:val="0004384F"/>
    <w:rsid w:val="00043F63"/>
    <w:rsid w:val="00044111"/>
    <w:rsid w:val="000444EB"/>
    <w:rsid w:val="00044868"/>
    <w:rsid w:val="0004499A"/>
    <w:rsid w:val="000452E3"/>
    <w:rsid w:val="0004547F"/>
    <w:rsid w:val="0004692D"/>
    <w:rsid w:val="000471F0"/>
    <w:rsid w:val="0004753B"/>
    <w:rsid w:val="00047836"/>
    <w:rsid w:val="0005013E"/>
    <w:rsid w:val="0005080A"/>
    <w:rsid w:val="00051889"/>
    <w:rsid w:val="0005189D"/>
    <w:rsid w:val="00052533"/>
    <w:rsid w:val="0005432D"/>
    <w:rsid w:val="000553AD"/>
    <w:rsid w:val="000555C2"/>
    <w:rsid w:val="00060E79"/>
    <w:rsid w:val="00061113"/>
    <w:rsid w:val="00061343"/>
    <w:rsid w:val="00061737"/>
    <w:rsid w:val="00061D01"/>
    <w:rsid w:val="00064BA7"/>
    <w:rsid w:val="0006512C"/>
    <w:rsid w:val="00065408"/>
    <w:rsid w:val="000664E6"/>
    <w:rsid w:val="00066F52"/>
    <w:rsid w:val="000679AB"/>
    <w:rsid w:val="000708B0"/>
    <w:rsid w:val="0007303D"/>
    <w:rsid w:val="0007575D"/>
    <w:rsid w:val="00075C9F"/>
    <w:rsid w:val="000760DA"/>
    <w:rsid w:val="00077DD6"/>
    <w:rsid w:val="00081D0E"/>
    <w:rsid w:val="00082114"/>
    <w:rsid w:val="000827E1"/>
    <w:rsid w:val="000837BA"/>
    <w:rsid w:val="000849D2"/>
    <w:rsid w:val="00084CF8"/>
    <w:rsid w:val="000856C2"/>
    <w:rsid w:val="000870E4"/>
    <w:rsid w:val="00087CEA"/>
    <w:rsid w:val="0009064E"/>
    <w:rsid w:val="00090C7E"/>
    <w:rsid w:val="0009136E"/>
    <w:rsid w:val="0009167A"/>
    <w:rsid w:val="000918C3"/>
    <w:rsid w:val="000922AF"/>
    <w:rsid w:val="0009252A"/>
    <w:rsid w:val="00094F9F"/>
    <w:rsid w:val="000957EE"/>
    <w:rsid w:val="00097091"/>
    <w:rsid w:val="0009787C"/>
    <w:rsid w:val="000A09DE"/>
    <w:rsid w:val="000A0A3D"/>
    <w:rsid w:val="000A15C4"/>
    <w:rsid w:val="000A2DF3"/>
    <w:rsid w:val="000A2FC5"/>
    <w:rsid w:val="000A35E9"/>
    <w:rsid w:val="000A5CBF"/>
    <w:rsid w:val="000A5DE2"/>
    <w:rsid w:val="000A60D1"/>
    <w:rsid w:val="000A684B"/>
    <w:rsid w:val="000A687C"/>
    <w:rsid w:val="000A7255"/>
    <w:rsid w:val="000A7512"/>
    <w:rsid w:val="000A7B2F"/>
    <w:rsid w:val="000B1260"/>
    <w:rsid w:val="000B1429"/>
    <w:rsid w:val="000B17A5"/>
    <w:rsid w:val="000B2639"/>
    <w:rsid w:val="000B309E"/>
    <w:rsid w:val="000B3374"/>
    <w:rsid w:val="000B3439"/>
    <w:rsid w:val="000B39C7"/>
    <w:rsid w:val="000B3F10"/>
    <w:rsid w:val="000B44BF"/>
    <w:rsid w:val="000B4796"/>
    <w:rsid w:val="000B5F70"/>
    <w:rsid w:val="000C06B1"/>
    <w:rsid w:val="000C0F14"/>
    <w:rsid w:val="000C14E8"/>
    <w:rsid w:val="000C1D20"/>
    <w:rsid w:val="000C228E"/>
    <w:rsid w:val="000C53B6"/>
    <w:rsid w:val="000C556D"/>
    <w:rsid w:val="000C623D"/>
    <w:rsid w:val="000C6F5F"/>
    <w:rsid w:val="000C7788"/>
    <w:rsid w:val="000C7CA5"/>
    <w:rsid w:val="000D00C9"/>
    <w:rsid w:val="000D033A"/>
    <w:rsid w:val="000D2B4A"/>
    <w:rsid w:val="000D2CC8"/>
    <w:rsid w:val="000D2FAD"/>
    <w:rsid w:val="000D3064"/>
    <w:rsid w:val="000D306A"/>
    <w:rsid w:val="000D3196"/>
    <w:rsid w:val="000D3C5F"/>
    <w:rsid w:val="000D4124"/>
    <w:rsid w:val="000D4F6F"/>
    <w:rsid w:val="000D50DA"/>
    <w:rsid w:val="000D51EA"/>
    <w:rsid w:val="000D5223"/>
    <w:rsid w:val="000D56BD"/>
    <w:rsid w:val="000D5927"/>
    <w:rsid w:val="000D5D48"/>
    <w:rsid w:val="000D5E13"/>
    <w:rsid w:val="000D6450"/>
    <w:rsid w:val="000D6479"/>
    <w:rsid w:val="000D6A2E"/>
    <w:rsid w:val="000D6AAF"/>
    <w:rsid w:val="000D6BD9"/>
    <w:rsid w:val="000D7217"/>
    <w:rsid w:val="000D7A30"/>
    <w:rsid w:val="000E0E49"/>
    <w:rsid w:val="000E2626"/>
    <w:rsid w:val="000E275B"/>
    <w:rsid w:val="000E33A6"/>
    <w:rsid w:val="000E46E2"/>
    <w:rsid w:val="000E48DE"/>
    <w:rsid w:val="000E4AAA"/>
    <w:rsid w:val="000E54F2"/>
    <w:rsid w:val="000E5528"/>
    <w:rsid w:val="000E5551"/>
    <w:rsid w:val="000E5936"/>
    <w:rsid w:val="000E5973"/>
    <w:rsid w:val="000E5E17"/>
    <w:rsid w:val="000E5E82"/>
    <w:rsid w:val="000E6485"/>
    <w:rsid w:val="000E6BFD"/>
    <w:rsid w:val="000E6E79"/>
    <w:rsid w:val="000E7BF7"/>
    <w:rsid w:val="000E7D52"/>
    <w:rsid w:val="000E7E2B"/>
    <w:rsid w:val="000E7EA7"/>
    <w:rsid w:val="000F020E"/>
    <w:rsid w:val="000F02F9"/>
    <w:rsid w:val="000F09DC"/>
    <w:rsid w:val="000F1588"/>
    <w:rsid w:val="000F1AE6"/>
    <w:rsid w:val="000F1C03"/>
    <w:rsid w:val="000F2182"/>
    <w:rsid w:val="000F3460"/>
    <w:rsid w:val="000F36B0"/>
    <w:rsid w:val="000F3DF8"/>
    <w:rsid w:val="000F3E9F"/>
    <w:rsid w:val="000F4857"/>
    <w:rsid w:val="000F4DAA"/>
    <w:rsid w:val="000F548B"/>
    <w:rsid w:val="000F5AE3"/>
    <w:rsid w:val="000F6D4B"/>
    <w:rsid w:val="000F7D70"/>
    <w:rsid w:val="0010030D"/>
    <w:rsid w:val="00102DEA"/>
    <w:rsid w:val="00103287"/>
    <w:rsid w:val="00103CEC"/>
    <w:rsid w:val="00105D97"/>
    <w:rsid w:val="00105F9F"/>
    <w:rsid w:val="00106D2B"/>
    <w:rsid w:val="001075DC"/>
    <w:rsid w:val="0010793B"/>
    <w:rsid w:val="00107CDF"/>
    <w:rsid w:val="00111CFF"/>
    <w:rsid w:val="001138F6"/>
    <w:rsid w:val="00113A8D"/>
    <w:rsid w:val="0011447D"/>
    <w:rsid w:val="00116A6E"/>
    <w:rsid w:val="001172E5"/>
    <w:rsid w:val="00120E5D"/>
    <w:rsid w:val="00121480"/>
    <w:rsid w:val="001222F4"/>
    <w:rsid w:val="00122607"/>
    <w:rsid w:val="00123B72"/>
    <w:rsid w:val="00125947"/>
    <w:rsid w:val="0012649C"/>
    <w:rsid w:val="0012757A"/>
    <w:rsid w:val="00127FAD"/>
    <w:rsid w:val="001317B7"/>
    <w:rsid w:val="00131881"/>
    <w:rsid w:val="00131A76"/>
    <w:rsid w:val="00132D8A"/>
    <w:rsid w:val="00133610"/>
    <w:rsid w:val="00133E62"/>
    <w:rsid w:val="00134115"/>
    <w:rsid w:val="001345B6"/>
    <w:rsid w:val="00135AF8"/>
    <w:rsid w:val="00137A0D"/>
    <w:rsid w:val="00137CB4"/>
    <w:rsid w:val="00140E4B"/>
    <w:rsid w:val="00141B0E"/>
    <w:rsid w:val="00142921"/>
    <w:rsid w:val="00142FD8"/>
    <w:rsid w:val="001432A6"/>
    <w:rsid w:val="00144E16"/>
    <w:rsid w:val="00146211"/>
    <w:rsid w:val="00146F8F"/>
    <w:rsid w:val="00150C16"/>
    <w:rsid w:val="00150E09"/>
    <w:rsid w:val="0015188D"/>
    <w:rsid w:val="00152422"/>
    <w:rsid w:val="00152776"/>
    <w:rsid w:val="00152B07"/>
    <w:rsid w:val="001532C1"/>
    <w:rsid w:val="001545BA"/>
    <w:rsid w:val="00155BF3"/>
    <w:rsid w:val="00156401"/>
    <w:rsid w:val="001569DF"/>
    <w:rsid w:val="00157454"/>
    <w:rsid w:val="001625E1"/>
    <w:rsid w:val="00163007"/>
    <w:rsid w:val="0016357D"/>
    <w:rsid w:val="00164538"/>
    <w:rsid w:val="00165BAC"/>
    <w:rsid w:val="00165D6A"/>
    <w:rsid w:val="00165DFF"/>
    <w:rsid w:val="001664E3"/>
    <w:rsid w:val="00167537"/>
    <w:rsid w:val="00167F0D"/>
    <w:rsid w:val="00170122"/>
    <w:rsid w:val="00170719"/>
    <w:rsid w:val="00170B2A"/>
    <w:rsid w:val="00171300"/>
    <w:rsid w:val="00171D4D"/>
    <w:rsid w:val="00172AC8"/>
    <w:rsid w:val="00172FA8"/>
    <w:rsid w:val="0017410A"/>
    <w:rsid w:val="0017412C"/>
    <w:rsid w:val="00175678"/>
    <w:rsid w:val="00175EB0"/>
    <w:rsid w:val="0017619A"/>
    <w:rsid w:val="0017653B"/>
    <w:rsid w:val="00176DE9"/>
    <w:rsid w:val="0017729B"/>
    <w:rsid w:val="001772FA"/>
    <w:rsid w:val="0018057C"/>
    <w:rsid w:val="00180C42"/>
    <w:rsid w:val="00181AA8"/>
    <w:rsid w:val="00181D0E"/>
    <w:rsid w:val="00182644"/>
    <w:rsid w:val="001836EF"/>
    <w:rsid w:val="0018437F"/>
    <w:rsid w:val="0018495C"/>
    <w:rsid w:val="001849BD"/>
    <w:rsid w:val="00184B8D"/>
    <w:rsid w:val="00184DCE"/>
    <w:rsid w:val="00185DA2"/>
    <w:rsid w:val="00186100"/>
    <w:rsid w:val="00186A32"/>
    <w:rsid w:val="0018707B"/>
    <w:rsid w:val="00187C3B"/>
    <w:rsid w:val="0019100D"/>
    <w:rsid w:val="001918B1"/>
    <w:rsid w:val="0019305F"/>
    <w:rsid w:val="00193C26"/>
    <w:rsid w:val="00193C59"/>
    <w:rsid w:val="00194025"/>
    <w:rsid w:val="00194EE1"/>
    <w:rsid w:val="00195295"/>
    <w:rsid w:val="00197853"/>
    <w:rsid w:val="001A0768"/>
    <w:rsid w:val="001A11CE"/>
    <w:rsid w:val="001A169B"/>
    <w:rsid w:val="001A1AD3"/>
    <w:rsid w:val="001A1BD2"/>
    <w:rsid w:val="001A3EE8"/>
    <w:rsid w:val="001A467B"/>
    <w:rsid w:val="001A4882"/>
    <w:rsid w:val="001A4D31"/>
    <w:rsid w:val="001A6A64"/>
    <w:rsid w:val="001B0BCA"/>
    <w:rsid w:val="001B22FE"/>
    <w:rsid w:val="001B2D35"/>
    <w:rsid w:val="001B3373"/>
    <w:rsid w:val="001B416D"/>
    <w:rsid w:val="001B4289"/>
    <w:rsid w:val="001B4915"/>
    <w:rsid w:val="001B4A33"/>
    <w:rsid w:val="001B535B"/>
    <w:rsid w:val="001B65A4"/>
    <w:rsid w:val="001B6CB5"/>
    <w:rsid w:val="001B6CB6"/>
    <w:rsid w:val="001B70FF"/>
    <w:rsid w:val="001B73FF"/>
    <w:rsid w:val="001B7A3E"/>
    <w:rsid w:val="001C0D95"/>
    <w:rsid w:val="001C1038"/>
    <w:rsid w:val="001C1276"/>
    <w:rsid w:val="001C142F"/>
    <w:rsid w:val="001C1678"/>
    <w:rsid w:val="001C1B72"/>
    <w:rsid w:val="001C1E2F"/>
    <w:rsid w:val="001C237F"/>
    <w:rsid w:val="001C2416"/>
    <w:rsid w:val="001C271D"/>
    <w:rsid w:val="001C392C"/>
    <w:rsid w:val="001C4647"/>
    <w:rsid w:val="001C6DF1"/>
    <w:rsid w:val="001D0472"/>
    <w:rsid w:val="001D081E"/>
    <w:rsid w:val="001D27BC"/>
    <w:rsid w:val="001D32CF"/>
    <w:rsid w:val="001D3355"/>
    <w:rsid w:val="001D4B12"/>
    <w:rsid w:val="001D626A"/>
    <w:rsid w:val="001D68A0"/>
    <w:rsid w:val="001D6BD7"/>
    <w:rsid w:val="001D7237"/>
    <w:rsid w:val="001E04F9"/>
    <w:rsid w:val="001E077A"/>
    <w:rsid w:val="001E10F3"/>
    <w:rsid w:val="001E15A0"/>
    <w:rsid w:val="001E234A"/>
    <w:rsid w:val="001E23DF"/>
    <w:rsid w:val="001E3536"/>
    <w:rsid w:val="001E4560"/>
    <w:rsid w:val="001E4649"/>
    <w:rsid w:val="001E5711"/>
    <w:rsid w:val="001E59BD"/>
    <w:rsid w:val="001E6715"/>
    <w:rsid w:val="001E690F"/>
    <w:rsid w:val="001E7300"/>
    <w:rsid w:val="001E73CE"/>
    <w:rsid w:val="001E766C"/>
    <w:rsid w:val="001F0472"/>
    <w:rsid w:val="001F0482"/>
    <w:rsid w:val="001F065D"/>
    <w:rsid w:val="001F0B7F"/>
    <w:rsid w:val="001F165D"/>
    <w:rsid w:val="001F2615"/>
    <w:rsid w:val="001F37DC"/>
    <w:rsid w:val="001F387E"/>
    <w:rsid w:val="001F5601"/>
    <w:rsid w:val="001F5643"/>
    <w:rsid w:val="001F578D"/>
    <w:rsid w:val="001F6294"/>
    <w:rsid w:val="001F634C"/>
    <w:rsid w:val="001F6F35"/>
    <w:rsid w:val="001F7503"/>
    <w:rsid w:val="001F7925"/>
    <w:rsid w:val="002010AB"/>
    <w:rsid w:val="002018F7"/>
    <w:rsid w:val="00201903"/>
    <w:rsid w:val="00201FE6"/>
    <w:rsid w:val="0020200E"/>
    <w:rsid w:val="002022C2"/>
    <w:rsid w:val="00202CE2"/>
    <w:rsid w:val="002032EB"/>
    <w:rsid w:val="00204023"/>
    <w:rsid w:val="00204045"/>
    <w:rsid w:val="00204B6D"/>
    <w:rsid w:val="00204BF7"/>
    <w:rsid w:val="002051AD"/>
    <w:rsid w:val="002060E6"/>
    <w:rsid w:val="00206218"/>
    <w:rsid w:val="0020709E"/>
    <w:rsid w:val="00211C49"/>
    <w:rsid w:val="00211E65"/>
    <w:rsid w:val="00212E64"/>
    <w:rsid w:val="00212E74"/>
    <w:rsid w:val="00213294"/>
    <w:rsid w:val="00213885"/>
    <w:rsid w:val="00213A7A"/>
    <w:rsid w:val="00213B83"/>
    <w:rsid w:val="00214EE4"/>
    <w:rsid w:val="00215777"/>
    <w:rsid w:val="00217001"/>
    <w:rsid w:val="002171EA"/>
    <w:rsid w:val="00217F08"/>
    <w:rsid w:val="00220BC2"/>
    <w:rsid w:val="0022199C"/>
    <w:rsid w:val="00221C88"/>
    <w:rsid w:val="002228B5"/>
    <w:rsid w:val="002231DC"/>
    <w:rsid w:val="00224497"/>
    <w:rsid w:val="00224B85"/>
    <w:rsid w:val="00224FA9"/>
    <w:rsid w:val="002262BA"/>
    <w:rsid w:val="00226A0A"/>
    <w:rsid w:val="0023244A"/>
    <w:rsid w:val="00232BC0"/>
    <w:rsid w:val="002331BA"/>
    <w:rsid w:val="0023362E"/>
    <w:rsid w:val="00233A8F"/>
    <w:rsid w:val="00233FDE"/>
    <w:rsid w:val="00235C84"/>
    <w:rsid w:val="0023737A"/>
    <w:rsid w:val="0023787A"/>
    <w:rsid w:val="002409BF"/>
    <w:rsid w:val="00241AD0"/>
    <w:rsid w:val="00244F20"/>
    <w:rsid w:val="00245688"/>
    <w:rsid w:val="00245818"/>
    <w:rsid w:val="00247F6A"/>
    <w:rsid w:val="002510A0"/>
    <w:rsid w:val="00251A09"/>
    <w:rsid w:val="00251BE4"/>
    <w:rsid w:val="00251C8E"/>
    <w:rsid w:val="0025236F"/>
    <w:rsid w:val="002524C0"/>
    <w:rsid w:val="00252630"/>
    <w:rsid w:val="00252E60"/>
    <w:rsid w:val="00253633"/>
    <w:rsid w:val="00253B69"/>
    <w:rsid w:val="002551F7"/>
    <w:rsid w:val="00255671"/>
    <w:rsid w:val="0025597C"/>
    <w:rsid w:val="0025752D"/>
    <w:rsid w:val="0025763E"/>
    <w:rsid w:val="002605D1"/>
    <w:rsid w:val="00260663"/>
    <w:rsid w:val="00261025"/>
    <w:rsid w:val="00262B84"/>
    <w:rsid w:val="00262D74"/>
    <w:rsid w:val="0026345A"/>
    <w:rsid w:val="002635D0"/>
    <w:rsid w:val="00263D77"/>
    <w:rsid w:val="00265FD6"/>
    <w:rsid w:val="002660CE"/>
    <w:rsid w:val="00266EB5"/>
    <w:rsid w:val="0026742D"/>
    <w:rsid w:val="00267DD3"/>
    <w:rsid w:val="002701E3"/>
    <w:rsid w:val="002701E6"/>
    <w:rsid w:val="0027086A"/>
    <w:rsid w:val="0027133E"/>
    <w:rsid w:val="0027135E"/>
    <w:rsid w:val="0027354F"/>
    <w:rsid w:val="0027394E"/>
    <w:rsid w:val="00273954"/>
    <w:rsid w:val="00274E7A"/>
    <w:rsid w:val="002760C8"/>
    <w:rsid w:val="00280B1C"/>
    <w:rsid w:val="0028141F"/>
    <w:rsid w:val="00281908"/>
    <w:rsid w:val="00282110"/>
    <w:rsid w:val="00285BA1"/>
    <w:rsid w:val="00286C2E"/>
    <w:rsid w:val="002875D2"/>
    <w:rsid w:val="002903CD"/>
    <w:rsid w:val="002910CA"/>
    <w:rsid w:val="00291671"/>
    <w:rsid w:val="002927B0"/>
    <w:rsid w:val="0029342D"/>
    <w:rsid w:val="0029375A"/>
    <w:rsid w:val="00293BF2"/>
    <w:rsid w:val="00293D36"/>
    <w:rsid w:val="00293EBC"/>
    <w:rsid w:val="00294215"/>
    <w:rsid w:val="0029423B"/>
    <w:rsid w:val="002950CD"/>
    <w:rsid w:val="002972F0"/>
    <w:rsid w:val="002A332C"/>
    <w:rsid w:val="002A4121"/>
    <w:rsid w:val="002A41FF"/>
    <w:rsid w:val="002A7BBA"/>
    <w:rsid w:val="002A7C46"/>
    <w:rsid w:val="002B050A"/>
    <w:rsid w:val="002B0AA8"/>
    <w:rsid w:val="002B0D37"/>
    <w:rsid w:val="002B2525"/>
    <w:rsid w:val="002B30AE"/>
    <w:rsid w:val="002B3130"/>
    <w:rsid w:val="002B4267"/>
    <w:rsid w:val="002B529D"/>
    <w:rsid w:val="002B6227"/>
    <w:rsid w:val="002C050F"/>
    <w:rsid w:val="002C1286"/>
    <w:rsid w:val="002C2F3E"/>
    <w:rsid w:val="002C3F8E"/>
    <w:rsid w:val="002C4FB4"/>
    <w:rsid w:val="002C658F"/>
    <w:rsid w:val="002C6AC7"/>
    <w:rsid w:val="002C6FA2"/>
    <w:rsid w:val="002C7082"/>
    <w:rsid w:val="002D14C4"/>
    <w:rsid w:val="002D14E2"/>
    <w:rsid w:val="002D2FD7"/>
    <w:rsid w:val="002D305B"/>
    <w:rsid w:val="002D3C19"/>
    <w:rsid w:val="002D5907"/>
    <w:rsid w:val="002D5CEB"/>
    <w:rsid w:val="002D5E10"/>
    <w:rsid w:val="002D6035"/>
    <w:rsid w:val="002D617E"/>
    <w:rsid w:val="002D61A3"/>
    <w:rsid w:val="002D6880"/>
    <w:rsid w:val="002D7F9B"/>
    <w:rsid w:val="002E0BDA"/>
    <w:rsid w:val="002E0BE1"/>
    <w:rsid w:val="002E1CE0"/>
    <w:rsid w:val="002E2E4E"/>
    <w:rsid w:val="002E2EB1"/>
    <w:rsid w:val="002E3144"/>
    <w:rsid w:val="002E33B2"/>
    <w:rsid w:val="002E4D6A"/>
    <w:rsid w:val="002E5281"/>
    <w:rsid w:val="002E5AD6"/>
    <w:rsid w:val="002E5DD9"/>
    <w:rsid w:val="002E64D5"/>
    <w:rsid w:val="002E6D23"/>
    <w:rsid w:val="002E742B"/>
    <w:rsid w:val="002F06D5"/>
    <w:rsid w:val="002F0DEE"/>
    <w:rsid w:val="002F1BD7"/>
    <w:rsid w:val="002F1E9D"/>
    <w:rsid w:val="002F350E"/>
    <w:rsid w:val="002F47F0"/>
    <w:rsid w:val="002F4C4A"/>
    <w:rsid w:val="002F4FDA"/>
    <w:rsid w:val="002F51CE"/>
    <w:rsid w:val="002F533E"/>
    <w:rsid w:val="002F546B"/>
    <w:rsid w:val="002F5E17"/>
    <w:rsid w:val="002F7FCB"/>
    <w:rsid w:val="0030096E"/>
    <w:rsid w:val="00300FE4"/>
    <w:rsid w:val="00301128"/>
    <w:rsid w:val="00303238"/>
    <w:rsid w:val="0030401E"/>
    <w:rsid w:val="0030480C"/>
    <w:rsid w:val="00304C4D"/>
    <w:rsid w:val="003058AA"/>
    <w:rsid w:val="00306116"/>
    <w:rsid w:val="003070C0"/>
    <w:rsid w:val="00307158"/>
    <w:rsid w:val="0031088F"/>
    <w:rsid w:val="00310B9F"/>
    <w:rsid w:val="00310DF8"/>
    <w:rsid w:val="00310EFC"/>
    <w:rsid w:val="0031182B"/>
    <w:rsid w:val="00312073"/>
    <w:rsid w:val="0031221C"/>
    <w:rsid w:val="0031314F"/>
    <w:rsid w:val="00313349"/>
    <w:rsid w:val="00313CC9"/>
    <w:rsid w:val="00314BC1"/>
    <w:rsid w:val="003155BB"/>
    <w:rsid w:val="00315A97"/>
    <w:rsid w:val="00316E44"/>
    <w:rsid w:val="0031790E"/>
    <w:rsid w:val="00320434"/>
    <w:rsid w:val="00321107"/>
    <w:rsid w:val="00321C51"/>
    <w:rsid w:val="00321FD0"/>
    <w:rsid w:val="003227B1"/>
    <w:rsid w:val="003239CA"/>
    <w:rsid w:val="00323C2D"/>
    <w:rsid w:val="00324EAC"/>
    <w:rsid w:val="00324FDC"/>
    <w:rsid w:val="00325965"/>
    <w:rsid w:val="00325CBD"/>
    <w:rsid w:val="003266A4"/>
    <w:rsid w:val="00327110"/>
    <w:rsid w:val="003272D9"/>
    <w:rsid w:val="00327BA2"/>
    <w:rsid w:val="0033008E"/>
    <w:rsid w:val="0033023E"/>
    <w:rsid w:val="003306A2"/>
    <w:rsid w:val="00331B49"/>
    <w:rsid w:val="00331EA9"/>
    <w:rsid w:val="00331EEA"/>
    <w:rsid w:val="003327F6"/>
    <w:rsid w:val="00332978"/>
    <w:rsid w:val="003330AB"/>
    <w:rsid w:val="00333411"/>
    <w:rsid w:val="00336F28"/>
    <w:rsid w:val="00337548"/>
    <w:rsid w:val="003379F5"/>
    <w:rsid w:val="00337AF2"/>
    <w:rsid w:val="00340046"/>
    <w:rsid w:val="0034204E"/>
    <w:rsid w:val="00342209"/>
    <w:rsid w:val="00343F07"/>
    <w:rsid w:val="003441EC"/>
    <w:rsid w:val="00345CD9"/>
    <w:rsid w:val="00350329"/>
    <w:rsid w:val="00350ED1"/>
    <w:rsid w:val="00351280"/>
    <w:rsid w:val="00352E24"/>
    <w:rsid w:val="0035414A"/>
    <w:rsid w:val="00354CAD"/>
    <w:rsid w:val="00354CE3"/>
    <w:rsid w:val="003574B3"/>
    <w:rsid w:val="00360499"/>
    <w:rsid w:val="003605C4"/>
    <w:rsid w:val="00360DA7"/>
    <w:rsid w:val="00362FC0"/>
    <w:rsid w:val="003639D9"/>
    <w:rsid w:val="00363D7F"/>
    <w:rsid w:val="003641F2"/>
    <w:rsid w:val="00364488"/>
    <w:rsid w:val="0036620F"/>
    <w:rsid w:val="00366993"/>
    <w:rsid w:val="00366DF6"/>
    <w:rsid w:val="00370B74"/>
    <w:rsid w:val="00370DDF"/>
    <w:rsid w:val="00371FA2"/>
    <w:rsid w:val="00373207"/>
    <w:rsid w:val="00373BF0"/>
    <w:rsid w:val="00373D6C"/>
    <w:rsid w:val="0037481A"/>
    <w:rsid w:val="003754C0"/>
    <w:rsid w:val="003768BD"/>
    <w:rsid w:val="00377026"/>
    <w:rsid w:val="00377D49"/>
    <w:rsid w:val="00380358"/>
    <w:rsid w:val="003812E2"/>
    <w:rsid w:val="003818A3"/>
    <w:rsid w:val="003820DF"/>
    <w:rsid w:val="003833AF"/>
    <w:rsid w:val="00383629"/>
    <w:rsid w:val="0038366F"/>
    <w:rsid w:val="003842EF"/>
    <w:rsid w:val="003849DA"/>
    <w:rsid w:val="00385270"/>
    <w:rsid w:val="003859EF"/>
    <w:rsid w:val="003874D4"/>
    <w:rsid w:val="003901A2"/>
    <w:rsid w:val="003907C2"/>
    <w:rsid w:val="003915A1"/>
    <w:rsid w:val="00391E16"/>
    <w:rsid w:val="003933E5"/>
    <w:rsid w:val="00393426"/>
    <w:rsid w:val="00393F23"/>
    <w:rsid w:val="0039496E"/>
    <w:rsid w:val="00396023"/>
    <w:rsid w:val="00396268"/>
    <w:rsid w:val="00396A5D"/>
    <w:rsid w:val="00396C68"/>
    <w:rsid w:val="00396DBF"/>
    <w:rsid w:val="00396E4E"/>
    <w:rsid w:val="00396EC1"/>
    <w:rsid w:val="003A002F"/>
    <w:rsid w:val="003A00B7"/>
    <w:rsid w:val="003A0864"/>
    <w:rsid w:val="003A3DA5"/>
    <w:rsid w:val="003A4080"/>
    <w:rsid w:val="003A43E9"/>
    <w:rsid w:val="003A4F5C"/>
    <w:rsid w:val="003A4FC5"/>
    <w:rsid w:val="003A5DF3"/>
    <w:rsid w:val="003A5F72"/>
    <w:rsid w:val="003A70A2"/>
    <w:rsid w:val="003A7418"/>
    <w:rsid w:val="003B1229"/>
    <w:rsid w:val="003B1D4B"/>
    <w:rsid w:val="003B29F4"/>
    <w:rsid w:val="003B3053"/>
    <w:rsid w:val="003B372A"/>
    <w:rsid w:val="003B53B2"/>
    <w:rsid w:val="003B5969"/>
    <w:rsid w:val="003B608D"/>
    <w:rsid w:val="003B6130"/>
    <w:rsid w:val="003B67FE"/>
    <w:rsid w:val="003B6E97"/>
    <w:rsid w:val="003B7515"/>
    <w:rsid w:val="003B7607"/>
    <w:rsid w:val="003B7F92"/>
    <w:rsid w:val="003C0B98"/>
    <w:rsid w:val="003C1F8C"/>
    <w:rsid w:val="003C2074"/>
    <w:rsid w:val="003C210D"/>
    <w:rsid w:val="003C259C"/>
    <w:rsid w:val="003C2A44"/>
    <w:rsid w:val="003C2E16"/>
    <w:rsid w:val="003C3293"/>
    <w:rsid w:val="003C3CFC"/>
    <w:rsid w:val="003C3F2D"/>
    <w:rsid w:val="003C559B"/>
    <w:rsid w:val="003C55CE"/>
    <w:rsid w:val="003C564E"/>
    <w:rsid w:val="003C57F6"/>
    <w:rsid w:val="003C78DD"/>
    <w:rsid w:val="003C7F35"/>
    <w:rsid w:val="003D0765"/>
    <w:rsid w:val="003D117E"/>
    <w:rsid w:val="003D4337"/>
    <w:rsid w:val="003D6779"/>
    <w:rsid w:val="003D6799"/>
    <w:rsid w:val="003D68CD"/>
    <w:rsid w:val="003E154F"/>
    <w:rsid w:val="003E1609"/>
    <w:rsid w:val="003E184B"/>
    <w:rsid w:val="003E1CB3"/>
    <w:rsid w:val="003E2349"/>
    <w:rsid w:val="003E2B53"/>
    <w:rsid w:val="003E3755"/>
    <w:rsid w:val="003E37EC"/>
    <w:rsid w:val="003E406C"/>
    <w:rsid w:val="003E43D1"/>
    <w:rsid w:val="003E4A39"/>
    <w:rsid w:val="003E4A7E"/>
    <w:rsid w:val="003E5249"/>
    <w:rsid w:val="003E60DC"/>
    <w:rsid w:val="003E63EE"/>
    <w:rsid w:val="003E67F5"/>
    <w:rsid w:val="003F0366"/>
    <w:rsid w:val="003F173C"/>
    <w:rsid w:val="003F2B2C"/>
    <w:rsid w:val="003F2BE2"/>
    <w:rsid w:val="003F49A3"/>
    <w:rsid w:val="003F6ABD"/>
    <w:rsid w:val="003F7593"/>
    <w:rsid w:val="003F7F25"/>
    <w:rsid w:val="004000D0"/>
    <w:rsid w:val="00400728"/>
    <w:rsid w:val="00400CF8"/>
    <w:rsid w:val="00401A54"/>
    <w:rsid w:val="00401B72"/>
    <w:rsid w:val="00402554"/>
    <w:rsid w:val="00402D37"/>
    <w:rsid w:val="004039AE"/>
    <w:rsid w:val="00405B24"/>
    <w:rsid w:val="004072D3"/>
    <w:rsid w:val="00407414"/>
    <w:rsid w:val="00407B8B"/>
    <w:rsid w:val="00410274"/>
    <w:rsid w:val="004115A7"/>
    <w:rsid w:val="00411DCE"/>
    <w:rsid w:val="0041397A"/>
    <w:rsid w:val="00413AE9"/>
    <w:rsid w:val="00414F66"/>
    <w:rsid w:val="00414FAA"/>
    <w:rsid w:val="004168C9"/>
    <w:rsid w:val="00416F7B"/>
    <w:rsid w:val="00417EAE"/>
    <w:rsid w:val="0042081C"/>
    <w:rsid w:val="00420CB8"/>
    <w:rsid w:val="00420D59"/>
    <w:rsid w:val="00421F1B"/>
    <w:rsid w:val="0042205F"/>
    <w:rsid w:val="004221F4"/>
    <w:rsid w:val="0042276F"/>
    <w:rsid w:val="0042457A"/>
    <w:rsid w:val="00426359"/>
    <w:rsid w:val="00426ADF"/>
    <w:rsid w:val="00427AD9"/>
    <w:rsid w:val="00427D21"/>
    <w:rsid w:val="00430B0E"/>
    <w:rsid w:val="00432546"/>
    <w:rsid w:val="00432E0E"/>
    <w:rsid w:val="00433502"/>
    <w:rsid w:val="00433D92"/>
    <w:rsid w:val="004347D7"/>
    <w:rsid w:val="00434BE0"/>
    <w:rsid w:val="00434BF3"/>
    <w:rsid w:val="00435649"/>
    <w:rsid w:val="004356CD"/>
    <w:rsid w:val="0043659B"/>
    <w:rsid w:val="00437378"/>
    <w:rsid w:val="0043742B"/>
    <w:rsid w:val="00441696"/>
    <w:rsid w:val="004421B7"/>
    <w:rsid w:val="004423BF"/>
    <w:rsid w:val="00443C99"/>
    <w:rsid w:val="00446652"/>
    <w:rsid w:val="00446A28"/>
    <w:rsid w:val="00447EAB"/>
    <w:rsid w:val="00450FA6"/>
    <w:rsid w:val="00451645"/>
    <w:rsid w:val="00451983"/>
    <w:rsid w:val="00453A0C"/>
    <w:rsid w:val="0045408D"/>
    <w:rsid w:val="00455867"/>
    <w:rsid w:val="00457066"/>
    <w:rsid w:val="0045724B"/>
    <w:rsid w:val="00457493"/>
    <w:rsid w:val="0046316E"/>
    <w:rsid w:val="00463994"/>
    <w:rsid w:val="004644A2"/>
    <w:rsid w:val="004649AF"/>
    <w:rsid w:val="00464EAA"/>
    <w:rsid w:val="00465177"/>
    <w:rsid w:val="00465335"/>
    <w:rsid w:val="00465FC4"/>
    <w:rsid w:val="00466211"/>
    <w:rsid w:val="004668DA"/>
    <w:rsid w:val="00466936"/>
    <w:rsid w:val="00466B54"/>
    <w:rsid w:val="00467085"/>
    <w:rsid w:val="00470025"/>
    <w:rsid w:val="00470619"/>
    <w:rsid w:val="00471069"/>
    <w:rsid w:val="004717F4"/>
    <w:rsid w:val="00472DB7"/>
    <w:rsid w:val="00475E60"/>
    <w:rsid w:val="004761B4"/>
    <w:rsid w:val="00476CD6"/>
    <w:rsid w:val="00476EDC"/>
    <w:rsid w:val="00477257"/>
    <w:rsid w:val="00477E4E"/>
    <w:rsid w:val="0048028F"/>
    <w:rsid w:val="00481225"/>
    <w:rsid w:val="00481591"/>
    <w:rsid w:val="00482333"/>
    <w:rsid w:val="004829DF"/>
    <w:rsid w:val="00482ACB"/>
    <w:rsid w:val="00483DD7"/>
    <w:rsid w:val="00484C2A"/>
    <w:rsid w:val="00485A73"/>
    <w:rsid w:val="00486908"/>
    <w:rsid w:val="00486A7A"/>
    <w:rsid w:val="00487FCB"/>
    <w:rsid w:val="004918B2"/>
    <w:rsid w:val="00491A5D"/>
    <w:rsid w:val="00492157"/>
    <w:rsid w:val="00492223"/>
    <w:rsid w:val="00492C0E"/>
    <w:rsid w:val="00492C32"/>
    <w:rsid w:val="00492E55"/>
    <w:rsid w:val="00494F50"/>
    <w:rsid w:val="00494FDB"/>
    <w:rsid w:val="004963D8"/>
    <w:rsid w:val="004A26DB"/>
    <w:rsid w:val="004A2CC6"/>
    <w:rsid w:val="004A3934"/>
    <w:rsid w:val="004A52D3"/>
    <w:rsid w:val="004A52DD"/>
    <w:rsid w:val="004A549D"/>
    <w:rsid w:val="004A56A4"/>
    <w:rsid w:val="004A5C45"/>
    <w:rsid w:val="004A6078"/>
    <w:rsid w:val="004A65FC"/>
    <w:rsid w:val="004A6BAD"/>
    <w:rsid w:val="004A77E7"/>
    <w:rsid w:val="004B00BB"/>
    <w:rsid w:val="004B08B2"/>
    <w:rsid w:val="004B0D19"/>
    <w:rsid w:val="004B12F7"/>
    <w:rsid w:val="004B2765"/>
    <w:rsid w:val="004B2BD5"/>
    <w:rsid w:val="004B38B2"/>
    <w:rsid w:val="004B3B04"/>
    <w:rsid w:val="004B4CCF"/>
    <w:rsid w:val="004B5762"/>
    <w:rsid w:val="004B578B"/>
    <w:rsid w:val="004B58A1"/>
    <w:rsid w:val="004B5EB7"/>
    <w:rsid w:val="004B62EF"/>
    <w:rsid w:val="004B6549"/>
    <w:rsid w:val="004B6D58"/>
    <w:rsid w:val="004B779E"/>
    <w:rsid w:val="004C0516"/>
    <w:rsid w:val="004C1B27"/>
    <w:rsid w:val="004C1FAC"/>
    <w:rsid w:val="004C2DB2"/>
    <w:rsid w:val="004C3ABF"/>
    <w:rsid w:val="004C3F48"/>
    <w:rsid w:val="004C4D9F"/>
    <w:rsid w:val="004C4E4E"/>
    <w:rsid w:val="004C4F5A"/>
    <w:rsid w:val="004C582E"/>
    <w:rsid w:val="004C586B"/>
    <w:rsid w:val="004C6D7E"/>
    <w:rsid w:val="004C7D89"/>
    <w:rsid w:val="004D093A"/>
    <w:rsid w:val="004D0B1B"/>
    <w:rsid w:val="004D1482"/>
    <w:rsid w:val="004D1633"/>
    <w:rsid w:val="004D2596"/>
    <w:rsid w:val="004D42FF"/>
    <w:rsid w:val="004D55E3"/>
    <w:rsid w:val="004D5D44"/>
    <w:rsid w:val="004D6230"/>
    <w:rsid w:val="004D6F24"/>
    <w:rsid w:val="004E0BE6"/>
    <w:rsid w:val="004E1B9C"/>
    <w:rsid w:val="004E1CC4"/>
    <w:rsid w:val="004E268C"/>
    <w:rsid w:val="004E2D80"/>
    <w:rsid w:val="004E3013"/>
    <w:rsid w:val="004E3C00"/>
    <w:rsid w:val="004E4F56"/>
    <w:rsid w:val="004E5414"/>
    <w:rsid w:val="004E5B5C"/>
    <w:rsid w:val="004E5BE0"/>
    <w:rsid w:val="004F0074"/>
    <w:rsid w:val="004F2684"/>
    <w:rsid w:val="004F274A"/>
    <w:rsid w:val="004F2AF9"/>
    <w:rsid w:val="004F2C19"/>
    <w:rsid w:val="004F3A4E"/>
    <w:rsid w:val="004F3F6D"/>
    <w:rsid w:val="004F4A2C"/>
    <w:rsid w:val="004F4D8B"/>
    <w:rsid w:val="004F54FB"/>
    <w:rsid w:val="004F65E9"/>
    <w:rsid w:val="004F7550"/>
    <w:rsid w:val="004F7827"/>
    <w:rsid w:val="0050115B"/>
    <w:rsid w:val="00501A00"/>
    <w:rsid w:val="00502D65"/>
    <w:rsid w:val="00502D89"/>
    <w:rsid w:val="00502F8A"/>
    <w:rsid w:val="0050369B"/>
    <w:rsid w:val="005041C2"/>
    <w:rsid w:val="00504718"/>
    <w:rsid w:val="00505025"/>
    <w:rsid w:val="005051B9"/>
    <w:rsid w:val="00505AE6"/>
    <w:rsid w:val="00506026"/>
    <w:rsid w:val="005064F9"/>
    <w:rsid w:val="00506DB7"/>
    <w:rsid w:val="00506F9B"/>
    <w:rsid w:val="00507540"/>
    <w:rsid w:val="00507AC6"/>
    <w:rsid w:val="0051012C"/>
    <w:rsid w:val="005104E4"/>
    <w:rsid w:val="00510B99"/>
    <w:rsid w:val="00510E08"/>
    <w:rsid w:val="005113EF"/>
    <w:rsid w:val="005127AF"/>
    <w:rsid w:val="00512ADF"/>
    <w:rsid w:val="00512CF9"/>
    <w:rsid w:val="00513049"/>
    <w:rsid w:val="00513196"/>
    <w:rsid w:val="00513E89"/>
    <w:rsid w:val="00515364"/>
    <w:rsid w:val="00515849"/>
    <w:rsid w:val="0051609A"/>
    <w:rsid w:val="00516337"/>
    <w:rsid w:val="00516ED7"/>
    <w:rsid w:val="00516F08"/>
    <w:rsid w:val="005200CF"/>
    <w:rsid w:val="00521074"/>
    <w:rsid w:val="00521A9E"/>
    <w:rsid w:val="005220EF"/>
    <w:rsid w:val="00522682"/>
    <w:rsid w:val="00522756"/>
    <w:rsid w:val="005229E3"/>
    <w:rsid w:val="005259E7"/>
    <w:rsid w:val="00525FC3"/>
    <w:rsid w:val="00526D28"/>
    <w:rsid w:val="005270D0"/>
    <w:rsid w:val="005276F1"/>
    <w:rsid w:val="0052791B"/>
    <w:rsid w:val="00530C57"/>
    <w:rsid w:val="0053123E"/>
    <w:rsid w:val="00531313"/>
    <w:rsid w:val="005318C4"/>
    <w:rsid w:val="0053398A"/>
    <w:rsid w:val="00534043"/>
    <w:rsid w:val="00534748"/>
    <w:rsid w:val="00534806"/>
    <w:rsid w:val="00536E3F"/>
    <w:rsid w:val="00537428"/>
    <w:rsid w:val="00537A0C"/>
    <w:rsid w:val="00540DF2"/>
    <w:rsid w:val="00542ADC"/>
    <w:rsid w:val="00542D22"/>
    <w:rsid w:val="00543868"/>
    <w:rsid w:val="00543EDB"/>
    <w:rsid w:val="00545757"/>
    <w:rsid w:val="005478AF"/>
    <w:rsid w:val="00547A05"/>
    <w:rsid w:val="00547B48"/>
    <w:rsid w:val="00547F9B"/>
    <w:rsid w:val="005520F4"/>
    <w:rsid w:val="00552588"/>
    <w:rsid w:val="0055290E"/>
    <w:rsid w:val="00552BED"/>
    <w:rsid w:val="00553D51"/>
    <w:rsid w:val="0055586B"/>
    <w:rsid w:val="00556079"/>
    <w:rsid w:val="00556998"/>
    <w:rsid w:val="005579B1"/>
    <w:rsid w:val="005610AA"/>
    <w:rsid w:val="005610CF"/>
    <w:rsid w:val="005614B9"/>
    <w:rsid w:val="00561E99"/>
    <w:rsid w:val="00561FD2"/>
    <w:rsid w:val="005623BE"/>
    <w:rsid w:val="00562BD2"/>
    <w:rsid w:val="00563672"/>
    <w:rsid w:val="00563886"/>
    <w:rsid w:val="00565941"/>
    <w:rsid w:val="00566B89"/>
    <w:rsid w:val="00570A0C"/>
    <w:rsid w:val="00571166"/>
    <w:rsid w:val="00571B06"/>
    <w:rsid w:val="0057215D"/>
    <w:rsid w:val="00572B0A"/>
    <w:rsid w:val="00572CB2"/>
    <w:rsid w:val="00572E77"/>
    <w:rsid w:val="00573DFB"/>
    <w:rsid w:val="005748AD"/>
    <w:rsid w:val="00575C8D"/>
    <w:rsid w:val="0057792E"/>
    <w:rsid w:val="00577B3D"/>
    <w:rsid w:val="00577B65"/>
    <w:rsid w:val="005804CF"/>
    <w:rsid w:val="00580B03"/>
    <w:rsid w:val="00581836"/>
    <w:rsid w:val="0058183E"/>
    <w:rsid w:val="0058204B"/>
    <w:rsid w:val="005820D8"/>
    <w:rsid w:val="00582BC6"/>
    <w:rsid w:val="005832DC"/>
    <w:rsid w:val="0058704E"/>
    <w:rsid w:val="00587C19"/>
    <w:rsid w:val="005901FA"/>
    <w:rsid w:val="00594A38"/>
    <w:rsid w:val="005973E6"/>
    <w:rsid w:val="00597DA9"/>
    <w:rsid w:val="005A01CB"/>
    <w:rsid w:val="005A0ADB"/>
    <w:rsid w:val="005A14C4"/>
    <w:rsid w:val="005A1618"/>
    <w:rsid w:val="005A1884"/>
    <w:rsid w:val="005A301F"/>
    <w:rsid w:val="005A34C9"/>
    <w:rsid w:val="005A3C65"/>
    <w:rsid w:val="005A415E"/>
    <w:rsid w:val="005A451B"/>
    <w:rsid w:val="005A4B08"/>
    <w:rsid w:val="005A4D47"/>
    <w:rsid w:val="005A554D"/>
    <w:rsid w:val="005A6608"/>
    <w:rsid w:val="005A6F2F"/>
    <w:rsid w:val="005A7015"/>
    <w:rsid w:val="005A7D10"/>
    <w:rsid w:val="005A7F61"/>
    <w:rsid w:val="005A7F8B"/>
    <w:rsid w:val="005B1AC5"/>
    <w:rsid w:val="005B3206"/>
    <w:rsid w:val="005B3603"/>
    <w:rsid w:val="005B3864"/>
    <w:rsid w:val="005B3E8C"/>
    <w:rsid w:val="005B4775"/>
    <w:rsid w:val="005B47E1"/>
    <w:rsid w:val="005B48CE"/>
    <w:rsid w:val="005B4E07"/>
    <w:rsid w:val="005B5057"/>
    <w:rsid w:val="005B52B8"/>
    <w:rsid w:val="005B5EF1"/>
    <w:rsid w:val="005B74BB"/>
    <w:rsid w:val="005C04DE"/>
    <w:rsid w:val="005C09BD"/>
    <w:rsid w:val="005C0D62"/>
    <w:rsid w:val="005C2709"/>
    <w:rsid w:val="005C27B3"/>
    <w:rsid w:val="005C33D8"/>
    <w:rsid w:val="005C3579"/>
    <w:rsid w:val="005C492C"/>
    <w:rsid w:val="005C57E9"/>
    <w:rsid w:val="005C5B34"/>
    <w:rsid w:val="005C5BA0"/>
    <w:rsid w:val="005C5BFE"/>
    <w:rsid w:val="005C6444"/>
    <w:rsid w:val="005C7BE3"/>
    <w:rsid w:val="005D16B7"/>
    <w:rsid w:val="005D2A60"/>
    <w:rsid w:val="005D369F"/>
    <w:rsid w:val="005D3A86"/>
    <w:rsid w:val="005D49ED"/>
    <w:rsid w:val="005D69FA"/>
    <w:rsid w:val="005D6CD3"/>
    <w:rsid w:val="005E0B24"/>
    <w:rsid w:val="005E0B52"/>
    <w:rsid w:val="005E1015"/>
    <w:rsid w:val="005E125A"/>
    <w:rsid w:val="005E220E"/>
    <w:rsid w:val="005E2997"/>
    <w:rsid w:val="005E2AEB"/>
    <w:rsid w:val="005E5B11"/>
    <w:rsid w:val="005E5E0A"/>
    <w:rsid w:val="005E6443"/>
    <w:rsid w:val="005F0AA7"/>
    <w:rsid w:val="005F131C"/>
    <w:rsid w:val="005F1AF1"/>
    <w:rsid w:val="005F22B1"/>
    <w:rsid w:val="005F24D9"/>
    <w:rsid w:val="005F27EB"/>
    <w:rsid w:val="005F336F"/>
    <w:rsid w:val="005F33A8"/>
    <w:rsid w:val="005F375E"/>
    <w:rsid w:val="005F5421"/>
    <w:rsid w:val="005F5D9C"/>
    <w:rsid w:val="005F6A5A"/>
    <w:rsid w:val="005F6B8F"/>
    <w:rsid w:val="005F75D4"/>
    <w:rsid w:val="005F7AAF"/>
    <w:rsid w:val="005F7FF2"/>
    <w:rsid w:val="0060014E"/>
    <w:rsid w:val="006002BF"/>
    <w:rsid w:val="00600AAF"/>
    <w:rsid w:val="0060187A"/>
    <w:rsid w:val="006043A5"/>
    <w:rsid w:val="00604A03"/>
    <w:rsid w:val="00604F09"/>
    <w:rsid w:val="0060601A"/>
    <w:rsid w:val="0060623C"/>
    <w:rsid w:val="00606321"/>
    <w:rsid w:val="006066EA"/>
    <w:rsid w:val="0060753E"/>
    <w:rsid w:val="00610BCA"/>
    <w:rsid w:val="0061111C"/>
    <w:rsid w:val="006118C1"/>
    <w:rsid w:val="00611A9E"/>
    <w:rsid w:val="00613317"/>
    <w:rsid w:val="00613417"/>
    <w:rsid w:val="006146E5"/>
    <w:rsid w:val="006148D5"/>
    <w:rsid w:val="00614B31"/>
    <w:rsid w:val="00614E39"/>
    <w:rsid w:val="006156D1"/>
    <w:rsid w:val="00615D76"/>
    <w:rsid w:val="00615E1B"/>
    <w:rsid w:val="00617081"/>
    <w:rsid w:val="00617822"/>
    <w:rsid w:val="00620E15"/>
    <w:rsid w:val="006228A3"/>
    <w:rsid w:val="006234E2"/>
    <w:rsid w:val="00624223"/>
    <w:rsid w:val="00624E51"/>
    <w:rsid w:val="00625B9F"/>
    <w:rsid w:val="00625CD9"/>
    <w:rsid w:val="00626D96"/>
    <w:rsid w:val="00631371"/>
    <w:rsid w:val="0063340E"/>
    <w:rsid w:val="0063445A"/>
    <w:rsid w:val="006345A2"/>
    <w:rsid w:val="0063498D"/>
    <w:rsid w:val="00635898"/>
    <w:rsid w:val="006359EA"/>
    <w:rsid w:val="00635D60"/>
    <w:rsid w:val="006368BA"/>
    <w:rsid w:val="006402A5"/>
    <w:rsid w:val="006414BA"/>
    <w:rsid w:val="00641638"/>
    <w:rsid w:val="0064259B"/>
    <w:rsid w:val="006438B2"/>
    <w:rsid w:val="00643CD4"/>
    <w:rsid w:val="00643CFD"/>
    <w:rsid w:val="00643FC9"/>
    <w:rsid w:val="006457E8"/>
    <w:rsid w:val="00650C9C"/>
    <w:rsid w:val="006511BB"/>
    <w:rsid w:val="00652DA8"/>
    <w:rsid w:val="006535CD"/>
    <w:rsid w:val="00653EAE"/>
    <w:rsid w:val="00654C86"/>
    <w:rsid w:val="006551F5"/>
    <w:rsid w:val="006558C3"/>
    <w:rsid w:val="00655B9D"/>
    <w:rsid w:val="00655C56"/>
    <w:rsid w:val="00655F6C"/>
    <w:rsid w:val="00656991"/>
    <w:rsid w:val="00656F9C"/>
    <w:rsid w:val="006575C5"/>
    <w:rsid w:val="00657BC9"/>
    <w:rsid w:val="00657E03"/>
    <w:rsid w:val="006603B3"/>
    <w:rsid w:val="00660E45"/>
    <w:rsid w:val="006617A9"/>
    <w:rsid w:val="0066200D"/>
    <w:rsid w:val="00662B82"/>
    <w:rsid w:val="00663705"/>
    <w:rsid w:val="006648EA"/>
    <w:rsid w:val="00665C46"/>
    <w:rsid w:val="00665FC3"/>
    <w:rsid w:val="00666094"/>
    <w:rsid w:val="0067072B"/>
    <w:rsid w:val="00670C3E"/>
    <w:rsid w:val="00673182"/>
    <w:rsid w:val="00675BA5"/>
    <w:rsid w:val="00676F36"/>
    <w:rsid w:val="0067789A"/>
    <w:rsid w:val="0067797A"/>
    <w:rsid w:val="00677A59"/>
    <w:rsid w:val="00680CF1"/>
    <w:rsid w:val="00680E8A"/>
    <w:rsid w:val="00681172"/>
    <w:rsid w:val="0068179A"/>
    <w:rsid w:val="00682152"/>
    <w:rsid w:val="006821A2"/>
    <w:rsid w:val="00682731"/>
    <w:rsid w:val="00683B0D"/>
    <w:rsid w:val="006848BE"/>
    <w:rsid w:val="0068534B"/>
    <w:rsid w:val="00685E4F"/>
    <w:rsid w:val="00686C8B"/>
    <w:rsid w:val="0069021B"/>
    <w:rsid w:val="006914F6"/>
    <w:rsid w:val="006915E0"/>
    <w:rsid w:val="00691747"/>
    <w:rsid w:val="006917B3"/>
    <w:rsid w:val="00692B3E"/>
    <w:rsid w:val="00692D38"/>
    <w:rsid w:val="006940EA"/>
    <w:rsid w:val="00694809"/>
    <w:rsid w:val="00695074"/>
    <w:rsid w:val="0069794C"/>
    <w:rsid w:val="006A1980"/>
    <w:rsid w:val="006A1BE7"/>
    <w:rsid w:val="006A3017"/>
    <w:rsid w:val="006A392F"/>
    <w:rsid w:val="006A39A9"/>
    <w:rsid w:val="006A4A71"/>
    <w:rsid w:val="006A516C"/>
    <w:rsid w:val="006A57E3"/>
    <w:rsid w:val="006A5B65"/>
    <w:rsid w:val="006A77EF"/>
    <w:rsid w:val="006A793D"/>
    <w:rsid w:val="006A7AF7"/>
    <w:rsid w:val="006B0946"/>
    <w:rsid w:val="006B136F"/>
    <w:rsid w:val="006B17FF"/>
    <w:rsid w:val="006B2E07"/>
    <w:rsid w:val="006B5240"/>
    <w:rsid w:val="006B55A7"/>
    <w:rsid w:val="006B55F6"/>
    <w:rsid w:val="006B5F82"/>
    <w:rsid w:val="006B75D0"/>
    <w:rsid w:val="006B7C96"/>
    <w:rsid w:val="006B7D1B"/>
    <w:rsid w:val="006C092C"/>
    <w:rsid w:val="006C118D"/>
    <w:rsid w:val="006C1260"/>
    <w:rsid w:val="006C2210"/>
    <w:rsid w:val="006C24FD"/>
    <w:rsid w:val="006C39C3"/>
    <w:rsid w:val="006C39F4"/>
    <w:rsid w:val="006C3C32"/>
    <w:rsid w:val="006C44E4"/>
    <w:rsid w:val="006C4B33"/>
    <w:rsid w:val="006C4E4F"/>
    <w:rsid w:val="006C4E71"/>
    <w:rsid w:val="006C4F7E"/>
    <w:rsid w:val="006C612F"/>
    <w:rsid w:val="006C6F83"/>
    <w:rsid w:val="006D00A5"/>
    <w:rsid w:val="006D0D45"/>
    <w:rsid w:val="006D1442"/>
    <w:rsid w:val="006D2A11"/>
    <w:rsid w:val="006D3B60"/>
    <w:rsid w:val="006D43A9"/>
    <w:rsid w:val="006D4A6F"/>
    <w:rsid w:val="006D5011"/>
    <w:rsid w:val="006E1EC9"/>
    <w:rsid w:val="006E3D25"/>
    <w:rsid w:val="006E5059"/>
    <w:rsid w:val="006E51A7"/>
    <w:rsid w:val="006E5475"/>
    <w:rsid w:val="006E599C"/>
    <w:rsid w:val="006E628F"/>
    <w:rsid w:val="006E6466"/>
    <w:rsid w:val="006E7895"/>
    <w:rsid w:val="006E7E05"/>
    <w:rsid w:val="006F0735"/>
    <w:rsid w:val="006F1416"/>
    <w:rsid w:val="006F2858"/>
    <w:rsid w:val="006F3395"/>
    <w:rsid w:val="006F33DB"/>
    <w:rsid w:val="006F3CA5"/>
    <w:rsid w:val="006F554E"/>
    <w:rsid w:val="006F5907"/>
    <w:rsid w:val="006F5FAA"/>
    <w:rsid w:val="006F6551"/>
    <w:rsid w:val="006F7BA5"/>
    <w:rsid w:val="006F7ED3"/>
    <w:rsid w:val="007009C8"/>
    <w:rsid w:val="0070137F"/>
    <w:rsid w:val="00701672"/>
    <w:rsid w:val="00701AF4"/>
    <w:rsid w:val="00702D26"/>
    <w:rsid w:val="00703354"/>
    <w:rsid w:val="00704438"/>
    <w:rsid w:val="00704A67"/>
    <w:rsid w:val="00704CCF"/>
    <w:rsid w:val="007050CB"/>
    <w:rsid w:val="00706D49"/>
    <w:rsid w:val="00707623"/>
    <w:rsid w:val="00707B7C"/>
    <w:rsid w:val="00710CEB"/>
    <w:rsid w:val="00711123"/>
    <w:rsid w:val="00712A70"/>
    <w:rsid w:val="007131FE"/>
    <w:rsid w:val="00713562"/>
    <w:rsid w:val="0071399D"/>
    <w:rsid w:val="00713C8D"/>
    <w:rsid w:val="00714F86"/>
    <w:rsid w:val="007157BA"/>
    <w:rsid w:val="00715DAD"/>
    <w:rsid w:val="0071749C"/>
    <w:rsid w:val="00717C40"/>
    <w:rsid w:val="007206FD"/>
    <w:rsid w:val="00720B84"/>
    <w:rsid w:val="007214BC"/>
    <w:rsid w:val="007216A2"/>
    <w:rsid w:val="007222EC"/>
    <w:rsid w:val="00722AFF"/>
    <w:rsid w:val="00723416"/>
    <w:rsid w:val="0072489C"/>
    <w:rsid w:val="00726941"/>
    <w:rsid w:val="0072723D"/>
    <w:rsid w:val="00730F05"/>
    <w:rsid w:val="00731139"/>
    <w:rsid w:val="00731BB7"/>
    <w:rsid w:val="00732DC2"/>
    <w:rsid w:val="00733990"/>
    <w:rsid w:val="00734436"/>
    <w:rsid w:val="007344EF"/>
    <w:rsid w:val="00734ABB"/>
    <w:rsid w:val="00736576"/>
    <w:rsid w:val="00736DF5"/>
    <w:rsid w:val="00737075"/>
    <w:rsid w:val="007378AF"/>
    <w:rsid w:val="00741BB6"/>
    <w:rsid w:val="00741FE5"/>
    <w:rsid w:val="0074213E"/>
    <w:rsid w:val="007426FA"/>
    <w:rsid w:val="00742A2B"/>
    <w:rsid w:val="007430AD"/>
    <w:rsid w:val="007433EA"/>
    <w:rsid w:val="007440B6"/>
    <w:rsid w:val="007440F0"/>
    <w:rsid w:val="00744264"/>
    <w:rsid w:val="0074449F"/>
    <w:rsid w:val="0074461E"/>
    <w:rsid w:val="00745AE6"/>
    <w:rsid w:val="00746795"/>
    <w:rsid w:val="00747747"/>
    <w:rsid w:val="00750236"/>
    <w:rsid w:val="00751727"/>
    <w:rsid w:val="007523A8"/>
    <w:rsid w:val="00752E62"/>
    <w:rsid w:val="00753659"/>
    <w:rsid w:val="00753A74"/>
    <w:rsid w:val="007544F6"/>
    <w:rsid w:val="0075494F"/>
    <w:rsid w:val="00755805"/>
    <w:rsid w:val="0075633D"/>
    <w:rsid w:val="007566C5"/>
    <w:rsid w:val="007566F9"/>
    <w:rsid w:val="007605AC"/>
    <w:rsid w:val="00760AEB"/>
    <w:rsid w:val="007617A3"/>
    <w:rsid w:val="00761E27"/>
    <w:rsid w:val="00764031"/>
    <w:rsid w:val="00764113"/>
    <w:rsid w:val="00764939"/>
    <w:rsid w:val="007660F7"/>
    <w:rsid w:val="00766BBF"/>
    <w:rsid w:val="0077032F"/>
    <w:rsid w:val="007708BE"/>
    <w:rsid w:val="00771077"/>
    <w:rsid w:val="007716A1"/>
    <w:rsid w:val="00771841"/>
    <w:rsid w:val="00771CC8"/>
    <w:rsid w:val="00772792"/>
    <w:rsid w:val="00773377"/>
    <w:rsid w:val="0077404A"/>
    <w:rsid w:val="0077498C"/>
    <w:rsid w:val="007749A7"/>
    <w:rsid w:val="00774A79"/>
    <w:rsid w:val="00775F1E"/>
    <w:rsid w:val="00776729"/>
    <w:rsid w:val="00777621"/>
    <w:rsid w:val="00777DA9"/>
    <w:rsid w:val="00780862"/>
    <w:rsid w:val="00780B7F"/>
    <w:rsid w:val="0078225D"/>
    <w:rsid w:val="007824DC"/>
    <w:rsid w:val="0078365E"/>
    <w:rsid w:val="00783CAB"/>
    <w:rsid w:val="00784764"/>
    <w:rsid w:val="00785805"/>
    <w:rsid w:val="0078631E"/>
    <w:rsid w:val="00787806"/>
    <w:rsid w:val="00787982"/>
    <w:rsid w:val="00787F33"/>
    <w:rsid w:val="0079019B"/>
    <w:rsid w:val="00790DEB"/>
    <w:rsid w:val="00790EAB"/>
    <w:rsid w:val="007916AB"/>
    <w:rsid w:val="007926D6"/>
    <w:rsid w:val="00793D33"/>
    <w:rsid w:val="00794538"/>
    <w:rsid w:val="00794B2B"/>
    <w:rsid w:val="00795ED2"/>
    <w:rsid w:val="00797B2D"/>
    <w:rsid w:val="007A0C78"/>
    <w:rsid w:val="007A1D7F"/>
    <w:rsid w:val="007A2528"/>
    <w:rsid w:val="007A2703"/>
    <w:rsid w:val="007A27B6"/>
    <w:rsid w:val="007A40A9"/>
    <w:rsid w:val="007A4671"/>
    <w:rsid w:val="007A55D1"/>
    <w:rsid w:val="007A6538"/>
    <w:rsid w:val="007A68F9"/>
    <w:rsid w:val="007A7057"/>
    <w:rsid w:val="007B0579"/>
    <w:rsid w:val="007B0BE0"/>
    <w:rsid w:val="007B1C0C"/>
    <w:rsid w:val="007B238B"/>
    <w:rsid w:val="007B2A46"/>
    <w:rsid w:val="007B2B9D"/>
    <w:rsid w:val="007B358A"/>
    <w:rsid w:val="007B4D80"/>
    <w:rsid w:val="007B5117"/>
    <w:rsid w:val="007B6439"/>
    <w:rsid w:val="007B79AD"/>
    <w:rsid w:val="007C0118"/>
    <w:rsid w:val="007C0655"/>
    <w:rsid w:val="007C153E"/>
    <w:rsid w:val="007C1D06"/>
    <w:rsid w:val="007C1DDF"/>
    <w:rsid w:val="007C25B4"/>
    <w:rsid w:val="007C3613"/>
    <w:rsid w:val="007C4994"/>
    <w:rsid w:val="007C5A5D"/>
    <w:rsid w:val="007C6B61"/>
    <w:rsid w:val="007C6DCC"/>
    <w:rsid w:val="007C71EC"/>
    <w:rsid w:val="007C77AE"/>
    <w:rsid w:val="007C79FE"/>
    <w:rsid w:val="007D01A2"/>
    <w:rsid w:val="007D228E"/>
    <w:rsid w:val="007D265A"/>
    <w:rsid w:val="007D427C"/>
    <w:rsid w:val="007D4391"/>
    <w:rsid w:val="007D48B7"/>
    <w:rsid w:val="007D4915"/>
    <w:rsid w:val="007D513C"/>
    <w:rsid w:val="007D687B"/>
    <w:rsid w:val="007D6B55"/>
    <w:rsid w:val="007D717F"/>
    <w:rsid w:val="007D7B15"/>
    <w:rsid w:val="007E0822"/>
    <w:rsid w:val="007E1487"/>
    <w:rsid w:val="007E1990"/>
    <w:rsid w:val="007E229C"/>
    <w:rsid w:val="007E295D"/>
    <w:rsid w:val="007E3B1A"/>
    <w:rsid w:val="007E3DE5"/>
    <w:rsid w:val="007E5BC6"/>
    <w:rsid w:val="007E67C5"/>
    <w:rsid w:val="007E6B94"/>
    <w:rsid w:val="007F1797"/>
    <w:rsid w:val="007F3508"/>
    <w:rsid w:val="007F3FEC"/>
    <w:rsid w:val="007F4F09"/>
    <w:rsid w:val="007F56CB"/>
    <w:rsid w:val="007F5FE2"/>
    <w:rsid w:val="007F68CC"/>
    <w:rsid w:val="007F7B6B"/>
    <w:rsid w:val="008000A7"/>
    <w:rsid w:val="008004AA"/>
    <w:rsid w:val="008018E6"/>
    <w:rsid w:val="00802D3C"/>
    <w:rsid w:val="008035E0"/>
    <w:rsid w:val="008036EA"/>
    <w:rsid w:val="00804535"/>
    <w:rsid w:val="00806F56"/>
    <w:rsid w:val="008107A5"/>
    <w:rsid w:val="00811B1D"/>
    <w:rsid w:val="00811D05"/>
    <w:rsid w:val="00812D8D"/>
    <w:rsid w:val="00812E76"/>
    <w:rsid w:val="00812EF6"/>
    <w:rsid w:val="00812F27"/>
    <w:rsid w:val="00813EBB"/>
    <w:rsid w:val="00813F2F"/>
    <w:rsid w:val="008167A1"/>
    <w:rsid w:val="00816996"/>
    <w:rsid w:val="00817177"/>
    <w:rsid w:val="008176C8"/>
    <w:rsid w:val="008179F2"/>
    <w:rsid w:val="008200D4"/>
    <w:rsid w:val="0082029F"/>
    <w:rsid w:val="008204CB"/>
    <w:rsid w:val="00820C98"/>
    <w:rsid w:val="008217B8"/>
    <w:rsid w:val="00823335"/>
    <w:rsid w:val="00823678"/>
    <w:rsid w:val="00824E74"/>
    <w:rsid w:val="008259C3"/>
    <w:rsid w:val="00826413"/>
    <w:rsid w:val="0082658E"/>
    <w:rsid w:val="008266B4"/>
    <w:rsid w:val="008302B9"/>
    <w:rsid w:val="00830957"/>
    <w:rsid w:val="00831247"/>
    <w:rsid w:val="00831776"/>
    <w:rsid w:val="00831888"/>
    <w:rsid w:val="00831B86"/>
    <w:rsid w:val="00831C9B"/>
    <w:rsid w:val="008331BC"/>
    <w:rsid w:val="008336E2"/>
    <w:rsid w:val="008346A9"/>
    <w:rsid w:val="00834DEA"/>
    <w:rsid w:val="008352BE"/>
    <w:rsid w:val="00835530"/>
    <w:rsid w:val="00835DCC"/>
    <w:rsid w:val="00836CDD"/>
    <w:rsid w:val="00836EE0"/>
    <w:rsid w:val="00837241"/>
    <w:rsid w:val="0083742C"/>
    <w:rsid w:val="008405F6"/>
    <w:rsid w:val="00840A2D"/>
    <w:rsid w:val="00841C34"/>
    <w:rsid w:val="0084286E"/>
    <w:rsid w:val="008434C7"/>
    <w:rsid w:val="0084416F"/>
    <w:rsid w:val="00844C90"/>
    <w:rsid w:val="00845861"/>
    <w:rsid w:val="00847009"/>
    <w:rsid w:val="0085005E"/>
    <w:rsid w:val="00850306"/>
    <w:rsid w:val="008503E1"/>
    <w:rsid w:val="00851098"/>
    <w:rsid w:val="00851AAB"/>
    <w:rsid w:val="008521AF"/>
    <w:rsid w:val="00852E11"/>
    <w:rsid w:val="008531C1"/>
    <w:rsid w:val="008537CD"/>
    <w:rsid w:val="00854057"/>
    <w:rsid w:val="00854106"/>
    <w:rsid w:val="00854300"/>
    <w:rsid w:val="00855379"/>
    <w:rsid w:val="00855C15"/>
    <w:rsid w:val="0085600C"/>
    <w:rsid w:val="00856020"/>
    <w:rsid w:val="008604D8"/>
    <w:rsid w:val="00861B5E"/>
    <w:rsid w:val="00861DC1"/>
    <w:rsid w:val="00862F4C"/>
    <w:rsid w:val="00863A5D"/>
    <w:rsid w:val="00864C4E"/>
    <w:rsid w:val="00865DDC"/>
    <w:rsid w:val="00866F99"/>
    <w:rsid w:val="008672CB"/>
    <w:rsid w:val="0086773B"/>
    <w:rsid w:val="00867B5E"/>
    <w:rsid w:val="00870498"/>
    <w:rsid w:val="0087339F"/>
    <w:rsid w:val="008744ED"/>
    <w:rsid w:val="00875529"/>
    <w:rsid w:val="00876610"/>
    <w:rsid w:val="00877118"/>
    <w:rsid w:val="00877178"/>
    <w:rsid w:val="008772B8"/>
    <w:rsid w:val="00877651"/>
    <w:rsid w:val="008818D4"/>
    <w:rsid w:val="0088383A"/>
    <w:rsid w:val="00884C80"/>
    <w:rsid w:val="008853B9"/>
    <w:rsid w:val="0088583B"/>
    <w:rsid w:val="00885B19"/>
    <w:rsid w:val="00885EA2"/>
    <w:rsid w:val="00887336"/>
    <w:rsid w:val="008875E6"/>
    <w:rsid w:val="00890024"/>
    <w:rsid w:val="008908F3"/>
    <w:rsid w:val="00891CCF"/>
    <w:rsid w:val="00893161"/>
    <w:rsid w:val="00893396"/>
    <w:rsid w:val="00894A16"/>
    <w:rsid w:val="00894F45"/>
    <w:rsid w:val="008951AC"/>
    <w:rsid w:val="008952A1"/>
    <w:rsid w:val="00895D44"/>
    <w:rsid w:val="008977A3"/>
    <w:rsid w:val="00897917"/>
    <w:rsid w:val="008A1969"/>
    <w:rsid w:val="008A3147"/>
    <w:rsid w:val="008A394B"/>
    <w:rsid w:val="008A4C75"/>
    <w:rsid w:val="008A5482"/>
    <w:rsid w:val="008A627B"/>
    <w:rsid w:val="008A62F8"/>
    <w:rsid w:val="008B06A0"/>
    <w:rsid w:val="008B07EE"/>
    <w:rsid w:val="008B1A07"/>
    <w:rsid w:val="008B1F6F"/>
    <w:rsid w:val="008B245B"/>
    <w:rsid w:val="008B26AA"/>
    <w:rsid w:val="008B26D7"/>
    <w:rsid w:val="008B2D90"/>
    <w:rsid w:val="008B309A"/>
    <w:rsid w:val="008B372C"/>
    <w:rsid w:val="008B4159"/>
    <w:rsid w:val="008B4413"/>
    <w:rsid w:val="008B58FE"/>
    <w:rsid w:val="008B65FB"/>
    <w:rsid w:val="008B6665"/>
    <w:rsid w:val="008B6772"/>
    <w:rsid w:val="008B7708"/>
    <w:rsid w:val="008B781A"/>
    <w:rsid w:val="008C0B2B"/>
    <w:rsid w:val="008C1878"/>
    <w:rsid w:val="008C1966"/>
    <w:rsid w:val="008C1E92"/>
    <w:rsid w:val="008C1E95"/>
    <w:rsid w:val="008C243E"/>
    <w:rsid w:val="008C2613"/>
    <w:rsid w:val="008C43E7"/>
    <w:rsid w:val="008C491F"/>
    <w:rsid w:val="008C4E18"/>
    <w:rsid w:val="008C5110"/>
    <w:rsid w:val="008C5369"/>
    <w:rsid w:val="008D028C"/>
    <w:rsid w:val="008D1260"/>
    <w:rsid w:val="008D131C"/>
    <w:rsid w:val="008D3FBE"/>
    <w:rsid w:val="008D48A8"/>
    <w:rsid w:val="008D50EF"/>
    <w:rsid w:val="008D5A16"/>
    <w:rsid w:val="008D5E3B"/>
    <w:rsid w:val="008D68F6"/>
    <w:rsid w:val="008D7DAA"/>
    <w:rsid w:val="008D7F43"/>
    <w:rsid w:val="008E0FEE"/>
    <w:rsid w:val="008E16C7"/>
    <w:rsid w:val="008E2415"/>
    <w:rsid w:val="008E27DA"/>
    <w:rsid w:val="008E2E44"/>
    <w:rsid w:val="008E2E65"/>
    <w:rsid w:val="008E50CD"/>
    <w:rsid w:val="008E5B8B"/>
    <w:rsid w:val="008E689D"/>
    <w:rsid w:val="008E690D"/>
    <w:rsid w:val="008E7172"/>
    <w:rsid w:val="008E762E"/>
    <w:rsid w:val="008E78AD"/>
    <w:rsid w:val="008E7B6B"/>
    <w:rsid w:val="008F0440"/>
    <w:rsid w:val="008F2682"/>
    <w:rsid w:val="008F3CF6"/>
    <w:rsid w:val="008F4499"/>
    <w:rsid w:val="008F5046"/>
    <w:rsid w:val="008F5B4D"/>
    <w:rsid w:val="008F61F4"/>
    <w:rsid w:val="008F6FD3"/>
    <w:rsid w:val="008F7E6B"/>
    <w:rsid w:val="00901971"/>
    <w:rsid w:val="00901F2A"/>
    <w:rsid w:val="009023CD"/>
    <w:rsid w:val="00902D09"/>
    <w:rsid w:val="0090377B"/>
    <w:rsid w:val="009064A6"/>
    <w:rsid w:val="00907D43"/>
    <w:rsid w:val="009107C9"/>
    <w:rsid w:val="00912665"/>
    <w:rsid w:val="00912EC1"/>
    <w:rsid w:val="00913077"/>
    <w:rsid w:val="009134B2"/>
    <w:rsid w:val="009137CC"/>
    <w:rsid w:val="00913E12"/>
    <w:rsid w:val="009144F6"/>
    <w:rsid w:val="009157A6"/>
    <w:rsid w:val="0091641F"/>
    <w:rsid w:val="00916C8D"/>
    <w:rsid w:val="00916F1A"/>
    <w:rsid w:val="009178B1"/>
    <w:rsid w:val="00920EF9"/>
    <w:rsid w:val="0092183C"/>
    <w:rsid w:val="00921B85"/>
    <w:rsid w:val="00921FD6"/>
    <w:rsid w:val="00922155"/>
    <w:rsid w:val="00922991"/>
    <w:rsid w:val="00922E27"/>
    <w:rsid w:val="009235A8"/>
    <w:rsid w:val="009239D0"/>
    <w:rsid w:val="00923BF0"/>
    <w:rsid w:val="00923DC4"/>
    <w:rsid w:val="009243DF"/>
    <w:rsid w:val="00924913"/>
    <w:rsid w:val="00924AC0"/>
    <w:rsid w:val="00925771"/>
    <w:rsid w:val="009268FD"/>
    <w:rsid w:val="009270C3"/>
    <w:rsid w:val="009272A1"/>
    <w:rsid w:val="00927DEB"/>
    <w:rsid w:val="009312EE"/>
    <w:rsid w:val="00931DD4"/>
    <w:rsid w:val="009333F2"/>
    <w:rsid w:val="0093480A"/>
    <w:rsid w:val="00934D3C"/>
    <w:rsid w:val="00936F2D"/>
    <w:rsid w:val="00941665"/>
    <w:rsid w:val="0094213D"/>
    <w:rsid w:val="0094224A"/>
    <w:rsid w:val="0094243F"/>
    <w:rsid w:val="00942FD8"/>
    <w:rsid w:val="00943AAA"/>
    <w:rsid w:val="0094447C"/>
    <w:rsid w:val="00945882"/>
    <w:rsid w:val="00946542"/>
    <w:rsid w:val="009479A6"/>
    <w:rsid w:val="00950206"/>
    <w:rsid w:val="00950259"/>
    <w:rsid w:val="00950DC7"/>
    <w:rsid w:val="0095205F"/>
    <w:rsid w:val="0095220E"/>
    <w:rsid w:val="00952A81"/>
    <w:rsid w:val="00952C00"/>
    <w:rsid w:val="009547F3"/>
    <w:rsid w:val="00954E7D"/>
    <w:rsid w:val="00954EC0"/>
    <w:rsid w:val="00960020"/>
    <w:rsid w:val="00960E21"/>
    <w:rsid w:val="0096111B"/>
    <w:rsid w:val="00961CDD"/>
    <w:rsid w:val="009625B6"/>
    <w:rsid w:val="00962B59"/>
    <w:rsid w:val="00963040"/>
    <w:rsid w:val="009638CA"/>
    <w:rsid w:val="009647C0"/>
    <w:rsid w:val="00966267"/>
    <w:rsid w:val="009665BB"/>
    <w:rsid w:val="00967322"/>
    <w:rsid w:val="00967591"/>
    <w:rsid w:val="0097134E"/>
    <w:rsid w:val="00972029"/>
    <w:rsid w:val="00972CC4"/>
    <w:rsid w:val="00973EA7"/>
    <w:rsid w:val="00974179"/>
    <w:rsid w:val="00975115"/>
    <w:rsid w:val="00975666"/>
    <w:rsid w:val="009756E7"/>
    <w:rsid w:val="00975844"/>
    <w:rsid w:val="00975B64"/>
    <w:rsid w:val="00975B74"/>
    <w:rsid w:val="0097614A"/>
    <w:rsid w:val="0097617F"/>
    <w:rsid w:val="0097665D"/>
    <w:rsid w:val="009775AF"/>
    <w:rsid w:val="00977916"/>
    <w:rsid w:val="00980B08"/>
    <w:rsid w:val="00981126"/>
    <w:rsid w:val="009814E8"/>
    <w:rsid w:val="0098176C"/>
    <w:rsid w:val="00981A82"/>
    <w:rsid w:val="0098327B"/>
    <w:rsid w:val="00984431"/>
    <w:rsid w:val="00985248"/>
    <w:rsid w:val="00985F29"/>
    <w:rsid w:val="0098669F"/>
    <w:rsid w:val="009868DB"/>
    <w:rsid w:val="009869DA"/>
    <w:rsid w:val="009874D7"/>
    <w:rsid w:val="0098750A"/>
    <w:rsid w:val="00987D10"/>
    <w:rsid w:val="00987DDD"/>
    <w:rsid w:val="0099013B"/>
    <w:rsid w:val="00990CBD"/>
    <w:rsid w:val="00991944"/>
    <w:rsid w:val="00991D07"/>
    <w:rsid w:val="00992733"/>
    <w:rsid w:val="00994F2B"/>
    <w:rsid w:val="0099529B"/>
    <w:rsid w:val="0099532C"/>
    <w:rsid w:val="00995894"/>
    <w:rsid w:val="00996290"/>
    <w:rsid w:val="009972DC"/>
    <w:rsid w:val="009A0B08"/>
    <w:rsid w:val="009A19DA"/>
    <w:rsid w:val="009A2C33"/>
    <w:rsid w:val="009A3A02"/>
    <w:rsid w:val="009A4D82"/>
    <w:rsid w:val="009A4E30"/>
    <w:rsid w:val="009A5D44"/>
    <w:rsid w:val="009A6E04"/>
    <w:rsid w:val="009A7A50"/>
    <w:rsid w:val="009A7F3F"/>
    <w:rsid w:val="009B0005"/>
    <w:rsid w:val="009B01D8"/>
    <w:rsid w:val="009B1C62"/>
    <w:rsid w:val="009B257B"/>
    <w:rsid w:val="009B34AE"/>
    <w:rsid w:val="009B34E4"/>
    <w:rsid w:val="009B39D0"/>
    <w:rsid w:val="009B442F"/>
    <w:rsid w:val="009B48E1"/>
    <w:rsid w:val="009B4A9B"/>
    <w:rsid w:val="009B5AC4"/>
    <w:rsid w:val="009C1F6A"/>
    <w:rsid w:val="009C2619"/>
    <w:rsid w:val="009C3E15"/>
    <w:rsid w:val="009C4474"/>
    <w:rsid w:val="009C4D06"/>
    <w:rsid w:val="009C63CA"/>
    <w:rsid w:val="009C7519"/>
    <w:rsid w:val="009C77F0"/>
    <w:rsid w:val="009D0462"/>
    <w:rsid w:val="009D3081"/>
    <w:rsid w:val="009D33D4"/>
    <w:rsid w:val="009D5CF3"/>
    <w:rsid w:val="009D783B"/>
    <w:rsid w:val="009D7EF4"/>
    <w:rsid w:val="009E01D1"/>
    <w:rsid w:val="009E0249"/>
    <w:rsid w:val="009E03B5"/>
    <w:rsid w:val="009E134E"/>
    <w:rsid w:val="009E2AC0"/>
    <w:rsid w:val="009E30F2"/>
    <w:rsid w:val="009E3490"/>
    <w:rsid w:val="009E38D6"/>
    <w:rsid w:val="009E3AB0"/>
    <w:rsid w:val="009E3E15"/>
    <w:rsid w:val="009E4DDC"/>
    <w:rsid w:val="009E58B7"/>
    <w:rsid w:val="009E5AA2"/>
    <w:rsid w:val="009E5B0C"/>
    <w:rsid w:val="009E66F8"/>
    <w:rsid w:val="009E71FF"/>
    <w:rsid w:val="009E7235"/>
    <w:rsid w:val="009E7B7A"/>
    <w:rsid w:val="009E7DA8"/>
    <w:rsid w:val="009F01A7"/>
    <w:rsid w:val="009F0D2F"/>
    <w:rsid w:val="009F1168"/>
    <w:rsid w:val="009F4AF5"/>
    <w:rsid w:val="009F4C94"/>
    <w:rsid w:val="009F5042"/>
    <w:rsid w:val="009F5600"/>
    <w:rsid w:val="009F6570"/>
    <w:rsid w:val="009F6749"/>
    <w:rsid w:val="009F7E28"/>
    <w:rsid w:val="00A00289"/>
    <w:rsid w:val="00A0083E"/>
    <w:rsid w:val="00A00D92"/>
    <w:rsid w:val="00A013AA"/>
    <w:rsid w:val="00A0171D"/>
    <w:rsid w:val="00A01ADC"/>
    <w:rsid w:val="00A021E0"/>
    <w:rsid w:val="00A0287F"/>
    <w:rsid w:val="00A03A25"/>
    <w:rsid w:val="00A03C75"/>
    <w:rsid w:val="00A03E79"/>
    <w:rsid w:val="00A0550C"/>
    <w:rsid w:val="00A078EB"/>
    <w:rsid w:val="00A07A0F"/>
    <w:rsid w:val="00A10093"/>
    <w:rsid w:val="00A10A4C"/>
    <w:rsid w:val="00A10E88"/>
    <w:rsid w:val="00A11764"/>
    <w:rsid w:val="00A13AAF"/>
    <w:rsid w:val="00A158E3"/>
    <w:rsid w:val="00A16B5B"/>
    <w:rsid w:val="00A17B10"/>
    <w:rsid w:val="00A20060"/>
    <w:rsid w:val="00A206FE"/>
    <w:rsid w:val="00A21053"/>
    <w:rsid w:val="00A228EB"/>
    <w:rsid w:val="00A22E5C"/>
    <w:rsid w:val="00A23BA0"/>
    <w:rsid w:val="00A23F98"/>
    <w:rsid w:val="00A2505A"/>
    <w:rsid w:val="00A2562C"/>
    <w:rsid w:val="00A25910"/>
    <w:rsid w:val="00A26430"/>
    <w:rsid w:val="00A26968"/>
    <w:rsid w:val="00A26F40"/>
    <w:rsid w:val="00A2725F"/>
    <w:rsid w:val="00A3047A"/>
    <w:rsid w:val="00A32430"/>
    <w:rsid w:val="00A32696"/>
    <w:rsid w:val="00A33830"/>
    <w:rsid w:val="00A3454B"/>
    <w:rsid w:val="00A34F3A"/>
    <w:rsid w:val="00A35F36"/>
    <w:rsid w:val="00A36D20"/>
    <w:rsid w:val="00A370C7"/>
    <w:rsid w:val="00A37AAA"/>
    <w:rsid w:val="00A40DDC"/>
    <w:rsid w:val="00A41005"/>
    <w:rsid w:val="00A41442"/>
    <w:rsid w:val="00A41C7C"/>
    <w:rsid w:val="00A42210"/>
    <w:rsid w:val="00A43843"/>
    <w:rsid w:val="00A44402"/>
    <w:rsid w:val="00A4568F"/>
    <w:rsid w:val="00A457D2"/>
    <w:rsid w:val="00A46328"/>
    <w:rsid w:val="00A46525"/>
    <w:rsid w:val="00A46B94"/>
    <w:rsid w:val="00A46B9A"/>
    <w:rsid w:val="00A46F5B"/>
    <w:rsid w:val="00A5035E"/>
    <w:rsid w:val="00A50A8D"/>
    <w:rsid w:val="00A50B8E"/>
    <w:rsid w:val="00A50C40"/>
    <w:rsid w:val="00A513D0"/>
    <w:rsid w:val="00A515BE"/>
    <w:rsid w:val="00A51C9F"/>
    <w:rsid w:val="00A51E22"/>
    <w:rsid w:val="00A52003"/>
    <w:rsid w:val="00A536AC"/>
    <w:rsid w:val="00A53906"/>
    <w:rsid w:val="00A53DE2"/>
    <w:rsid w:val="00A54FA3"/>
    <w:rsid w:val="00A5658D"/>
    <w:rsid w:val="00A56C0B"/>
    <w:rsid w:val="00A61C62"/>
    <w:rsid w:val="00A61D2B"/>
    <w:rsid w:val="00A62FDF"/>
    <w:rsid w:val="00A63F21"/>
    <w:rsid w:val="00A64DD5"/>
    <w:rsid w:val="00A66292"/>
    <w:rsid w:val="00A66BD8"/>
    <w:rsid w:val="00A66D7B"/>
    <w:rsid w:val="00A6788C"/>
    <w:rsid w:val="00A71A3B"/>
    <w:rsid w:val="00A7294C"/>
    <w:rsid w:val="00A73191"/>
    <w:rsid w:val="00A731CF"/>
    <w:rsid w:val="00A737EC"/>
    <w:rsid w:val="00A73D9F"/>
    <w:rsid w:val="00A74624"/>
    <w:rsid w:val="00A767CE"/>
    <w:rsid w:val="00A7737A"/>
    <w:rsid w:val="00A7764F"/>
    <w:rsid w:val="00A77DCD"/>
    <w:rsid w:val="00A805E2"/>
    <w:rsid w:val="00A80915"/>
    <w:rsid w:val="00A80E5E"/>
    <w:rsid w:val="00A82123"/>
    <w:rsid w:val="00A8214F"/>
    <w:rsid w:val="00A82CE2"/>
    <w:rsid w:val="00A83366"/>
    <w:rsid w:val="00A8348E"/>
    <w:rsid w:val="00A839A1"/>
    <w:rsid w:val="00A840E4"/>
    <w:rsid w:val="00A84C4B"/>
    <w:rsid w:val="00A8553B"/>
    <w:rsid w:val="00A85D2A"/>
    <w:rsid w:val="00A85EBD"/>
    <w:rsid w:val="00A87E33"/>
    <w:rsid w:val="00A909F2"/>
    <w:rsid w:val="00A91DBB"/>
    <w:rsid w:val="00A91FE7"/>
    <w:rsid w:val="00A920C1"/>
    <w:rsid w:val="00A92B90"/>
    <w:rsid w:val="00A92DE9"/>
    <w:rsid w:val="00A92EA6"/>
    <w:rsid w:val="00A9370E"/>
    <w:rsid w:val="00A93B6D"/>
    <w:rsid w:val="00A95662"/>
    <w:rsid w:val="00A9701C"/>
    <w:rsid w:val="00AA0175"/>
    <w:rsid w:val="00AA0239"/>
    <w:rsid w:val="00AA02EC"/>
    <w:rsid w:val="00AA057A"/>
    <w:rsid w:val="00AA1D06"/>
    <w:rsid w:val="00AA2112"/>
    <w:rsid w:val="00AA30F0"/>
    <w:rsid w:val="00AA362A"/>
    <w:rsid w:val="00AA513E"/>
    <w:rsid w:val="00AB0DB5"/>
    <w:rsid w:val="00AB0E48"/>
    <w:rsid w:val="00AB13D1"/>
    <w:rsid w:val="00AB18DB"/>
    <w:rsid w:val="00AB1F2D"/>
    <w:rsid w:val="00AB3902"/>
    <w:rsid w:val="00AB4016"/>
    <w:rsid w:val="00AB4054"/>
    <w:rsid w:val="00AB4FBA"/>
    <w:rsid w:val="00AB5947"/>
    <w:rsid w:val="00AB618B"/>
    <w:rsid w:val="00AB6B8F"/>
    <w:rsid w:val="00AB7598"/>
    <w:rsid w:val="00AC02DB"/>
    <w:rsid w:val="00AC33E2"/>
    <w:rsid w:val="00AC3CE6"/>
    <w:rsid w:val="00AC4255"/>
    <w:rsid w:val="00AC4951"/>
    <w:rsid w:val="00AC5AFB"/>
    <w:rsid w:val="00AC5CB4"/>
    <w:rsid w:val="00AC6297"/>
    <w:rsid w:val="00AC64AE"/>
    <w:rsid w:val="00AC64EA"/>
    <w:rsid w:val="00AC6F77"/>
    <w:rsid w:val="00AD1080"/>
    <w:rsid w:val="00AD10FE"/>
    <w:rsid w:val="00AD1C39"/>
    <w:rsid w:val="00AD1D1E"/>
    <w:rsid w:val="00AD3F62"/>
    <w:rsid w:val="00AD4132"/>
    <w:rsid w:val="00AD4A55"/>
    <w:rsid w:val="00AD5B6D"/>
    <w:rsid w:val="00AD5BE0"/>
    <w:rsid w:val="00AD5FD5"/>
    <w:rsid w:val="00AD6246"/>
    <w:rsid w:val="00AD65F8"/>
    <w:rsid w:val="00AD6834"/>
    <w:rsid w:val="00AD6A46"/>
    <w:rsid w:val="00AE1610"/>
    <w:rsid w:val="00AE2062"/>
    <w:rsid w:val="00AE4107"/>
    <w:rsid w:val="00AE7B9B"/>
    <w:rsid w:val="00AF0D5F"/>
    <w:rsid w:val="00AF0FC8"/>
    <w:rsid w:val="00AF2C0A"/>
    <w:rsid w:val="00AF347F"/>
    <w:rsid w:val="00AF4399"/>
    <w:rsid w:val="00AF56CE"/>
    <w:rsid w:val="00AF6BA1"/>
    <w:rsid w:val="00AF6CDD"/>
    <w:rsid w:val="00AF7FBC"/>
    <w:rsid w:val="00B00BA7"/>
    <w:rsid w:val="00B0220A"/>
    <w:rsid w:val="00B022A9"/>
    <w:rsid w:val="00B03231"/>
    <w:rsid w:val="00B04164"/>
    <w:rsid w:val="00B04E04"/>
    <w:rsid w:val="00B04E9A"/>
    <w:rsid w:val="00B0574E"/>
    <w:rsid w:val="00B06259"/>
    <w:rsid w:val="00B067A0"/>
    <w:rsid w:val="00B073D4"/>
    <w:rsid w:val="00B07823"/>
    <w:rsid w:val="00B13212"/>
    <w:rsid w:val="00B13F2C"/>
    <w:rsid w:val="00B16642"/>
    <w:rsid w:val="00B17C48"/>
    <w:rsid w:val="00B17D59"/>
    <w:rsid w:val="00B2030F"/>
    <w:rsid w:val="00B2117E"/>
    <w:rsid w:val="00B2167F"/>
    <w:rsid w:val="00B21DAE"/>
    <w:rsid w:val="00B21ED1"/>
    <w:rsid w:val="00B222CD"/>
    <w:rsid w:val="00B22761"/>
    <w:rsid w:val="00B22BB5"/>
    <w:rsid w:val="00B23E6B"/>
    <w:rsid w:val="00B24D47"/>
    <w:rsid w:val="00B24EE9"/>
    <w:rsid w:val="00B256F4"/>
    <w:rsid w:val="00B2651D"/>
    <w:rsid w:val="00B26EEF"/>
    <w:rsid w:val="00B27AD1"/>
    <w:rsid w:val="00B30563"/>
    <w:rsid w:val="00B3329B"/>
    <w:rsid w:val="00B362F4"/>
    <w:rsid w:val="00B364F5"/>
    <w:rsid w:val="00B36648"/>
    <w:rsid w:val="00B37484"/>
    <w:rsid w:val="00B37C8A"/>
    <w:rsid w:val="00B4041A"/>
    <w:rsid w:val="00B40709"/>
    <w:rsid w:val="00B40C44"/>
    <w:rsid w:val="00B438F1"/>
    <w:rsid w:val="00B441FD"/>
    <w:rsid w:val="00B44DF3"/>
    <w:rsid w:val="00B454EC"/>
    <w:rsid w:val="00B45A6C"/>
    <w:rsid w:val="00B465B2"/>
    <w:rsid w:val="00B468F9"/>
    <w:rsid w:val="00B46F30"/>
    <w:rsid w:val="00B472EA"/>
    <w:rsid w:val="00B4769B"/>
    <w:rsid w:val="00B504F4"/>
    <w:rsid w:val="00B524DF"/>
    <w:rsid w:val="00B52CDA"/>
    <w:rsid w:val="00B53A08"/>
    <w:rsid w:val="00B55DB4"/>
    <w:rsid w:val="00B5697B"/>
    <w:rsid w:val="00B56D7F"/>
    <w:rsid w:val="00B607A7"/>
    <w:rsid w:val="00B60A1C"/>
    <w:rsid w:val="00B610F4"/>
    <w:rsid w:val="00B6158C"/>
    <w:rsid w:val="00B6374A"/>
    <w:rsid w:val="00B64115"/>
    <w:rsid w:val="00B641B6"/>
    <w:rsid w:val="00B64546"/>
    <w:rsid w:val="00B648C4"/>
    <w:rsid w:val="00B64ABE"/>
    <w:rsid w:val="00B65BBF"/>
    <w:rsid w:val="00B65BEF"/>
    <w:rsid w:val="00B668C0"/>
    <w:rsid w:val="00B66B0F"/>
    <w:rsid w:val="00B67782"/>
    <w:rsid w:val="00B67B7A"/>
    <w:rsid w:val="00B70794"/>
    <w:rsid w:val="00B70C64"/>
    <w:rsid w:val="00B70E00"/>
    <w:rsid w:val="00B73658"/>
    <w:rsid w:val="00B76681"/>
    <w:rsid w:val="00B766D7"/>
    <w:rsid w:val="00B773A4"/>
    <w:rsid w:val="00B800F7"/>
    <w:rsid w:val="00B808A6"/>
    <w:rsid w:val="00B822D2"/>
    <w:rsid w:val="00B82AD7"/>
    <w:rsid w:val="00B840B5"/>
    <w:rsid w:val="00B842DA"/>
    <w:rsid w:val="00B8510B"/>
    <w:rsid w:val="00B859E0"/>
    <w:rsid w:val="00B8626E"/>
    <w:rsid w:val="00B867CB"/>
    <w:rsid w:val="00B872F5"/>
    <w:rsid w:val="00B8749D"/>
    <w:rsid w:val="00B87894"/>
    <w:rsid w:val="00B90E18"/>
    <w:rsid w:val="00B91253"/>
    <w:rsid w:val="00B913C9"/>
    <w:rsid w:val="00B92304"/>
    <w:rsid w:val="00B932BD"/>
    <w:rsid w:val="00B93554"/>
    <w:rsid w:val="00B935A1"/>
    <w:rsid w:val="00B93721"/>
    <w:rsid w:val="00B937D4"/>
    <w:rsid w:val="00B941BB"/>
    <w:rsid w:val="00B94859"/>
    <w:rsid w:val="00B96398"/>
    <w:rsid w:val="00B9701B"/>
    <w:rsid w:val="00B9765E"/>
    <w:rsid w:val="00B97BCA"/>
    <w:rsid w:val="00BA02B4"/>
    <w:rsid w:val="00BA124C"/>
    <w:rsid w:val="00BA335F"/>
    <w:rsid w:val="00BA37D4"/>
    <w:rsid w:val="00BA5188"/>
    <w:rsid w:val="00BA5B40"/>
    <w:rsid w:val="00BA5C3F"/>
    <w:rsid w:val="00BA5D44"/>
    <w:rsid w:val="00BA5F92"/>
    <w:rsid w:val="00BA75FA"/>
    <w:rsid w:val="00BB0735"/>
    <w:rsid w:val="00BB17CB"/>
    <w:rsid w:val="00BB1CD7"/>
    <w:rsid w:val="00BB2452"/>
    <w:rsid w:val="00BB45DE"/>
    <w:rsid w:val="00BB6279"/>
    <w:rsid w:val="00BB6486"/>
    <w:rsid w:val="00BB6951"/>
    <w:rsid w:val="00BB6AF1"/>
    <w:rsid w:val="00BC11A2"/>
    <w:rsid w:val="00BC1D7D"/>
    <w:rsid w:val="00BC1E16"/>
    <w:rsid w:val="00BC2422"/>
    <w:rsid w:val="00BC2D7E"/>
    <w:rsid w:val="00BC3AD0"/>
    <w:rsid w:val="00BC45FB"/>
    <w:rsid w:val="00BC5B2E"/>
    <w:rsid w:val="00BC6099"/>
    <w:rsid w:val="00BC60FF"/>
    <w:rsid w:val="00BC6532"/>
    <w:rsid w:val="00BC79FB"/>
    <w:rsid w:val="00BD0566"/>
    <w:rsid w:val="00BD091A"/>
    <w:rsid w:val="00BD0946"/>
    <w:rsid w:val="00BD0C9A"/>
    <w:rsid w:val="00BD3AC5"/>
    <w:rsid w:val="00BD4E61"/>
    <w:rsid w:val="00BD7199"/>
    <w:rsid w:val="00BD743E"/>
    <w:rsid w:val="00BD7A6D"/>
    <w:rsid w:val="00BD7E92"/>
    <w:rsid w:val="00BE0535"/>
    <w:rsid w:val="00BE0C4C"/>
    <w:rsid w:val="00BE1523"/>
    <w:rsid w:val="00BE1913"/>
    <w:rsid w:val="00BE295B"/>
    <w:rsid w:val="00BE35F7"/>
    <w:rsid w:val="00BE37F2"/>
    <w:rsid w:val="00BE3E4D"/>
    <w:rsid w:val="00BE40D5"/>
    <w:rsid w:val="00BE5668"/>
    <w:rsid w:val="00BE5AF3"/>
    <w:rsid w:val="00BE64E6"/>
    <w:rsid w:val="00BF0D17"/>
    <w:rsid w:val="00BF1B10"/>
    <w:rsid w:val="00BF1F71"/>
    <w:rsid w:val="00BF23E4"/>
    <w:rsid w:val="00BF3D8D"/>
    <w:rsid w:val="00BF3EAE"/>
    <w:rsid w:val="00BF4BA8"/>
    <w:rsid w:val="00BF5748"/>
    <w:rsid w:val="00BF68A5"/>
    <w:rsid w:val="00BF7A96"/>
    <w:rsid w:val="00BF7E6A"/>
    <w:rsid w:val="00C00AA6"/>
    <w:rsid w:val="00C0239D"/>
    <w:rsid w:val="00C02435"/>
    <w:rsid w:val="00C02772"/>
    <w:rsid w:val="00C03453"/>
    <w:rsid w:val="00C03BB1"/>
    <w:rsid w:val="00C066AF"/>
    <w:rsid w:val="00C06974"/>
    <w:rsid w:val="00C06C65"/>
    <w:rsid w:val="00C07037"/>
    <w:rsid w:val="00C07CFD"/>
    <w:rsid w:val="00C102A2"/>
    <w:rsid w:val="00C10340"/>
    <w:rsid w:val="00C10A3D"/>
    <w:rsid w:val="00C117AC"/>
    <w:rsid w:val="00C11890"/>
    <w:rsid w:val="00C11C56"/>
    <w:rsid w:val="00C11F66"/>
    <w:rsid w:val="00C12928"/>
    <w:rsid w:val="00C12AB6"/>
    <w:rsid w:val="00C13215"/>
    <w:rsid w:val="00C1343C"/>
    <w:rsid w:val="00C1388A"/>
    <w:rsid w:val="00C13F80"/>
    <w:rsid w:val="00C146DD"/>
    <w:rsid w:val="00C1472B"/>
    <w:rsid w:val="00C15BDE"/>
    <w:rsid w:val="00C15CE7"/>
    <w:rsid w:val="00C20782"/>
    <w:rsid w:val="00C220BA"/>
    <w:rsid w:val="00C221CB"/>
    <w:rsid w:val="00C22D57"/>
    <w:rsid w:val="00C22E67"/>
    <w:rsid w:val="00C231D2"/>
    <w:rsid w:val="00C233AA"/>
    <w:rsid w:val="00C23A36"/>
    <w:rsid w:val="00C24283"/>
    <w:rsid w:val="00C24C6A"/>
    <w:rsid w:val="00C258CF"/>
    <w:rsid w:val="00C2611B"/>
    <w:rsid w:val="00C27008"/>
    <w:rsid w:val="00C27C8B"/>
    <w:rsid w:val="00C31060"/>
    <w:rsid w:val="00C313F6"/>
    <w:rsid w:val="00C31931"/>
    <w:rsid w:val="00C31F1C"/>
    <w:rsid w:val="00C320A4"/>
    <w:rsid w:val="00C32E0D"/>
    <w:rsid w:val="00C33072"/>
    <w:rsid w:val="00C334D5"/>
    <w:rsid w:val="00C33565"/>
    <w:rsid w:val="00C33CAF"/>
    <w:rsid w:val="00C343EF"/>
    <w:rsid w:val="00C347F8"/>
    <w:rsid w:val="00C3596C"/>
    <w:rsid w:val="00C35C1D"/>
    <w:rsid w:val="00C35D25"/>
    <w:rsid w:val="00C36B6D"/>
    <w:rsid w:val="00C3749F"/>
    <w:rsid w:val="00C37787"/>
    <w:rsid w:val="00C379E7"/>
    <w:rsid w:val="00C37B01"/>
    <w:rsid w:val="00C40020"/>
    <w:rsid w:val="00C40904"/>
    <w:rsid w:val="00C40AF9"/>
    <w:rsid w:val="00C418F6"/>
    <w:rsid w:val="00C419A0"/>
    <w:rsid w:val="00C41BE3"/>
    <w:rsid w:val="00C42D31"/>
    <w:rsid w:val="00C43975"/>
    <w:rsid w:val="00C43B4B"/>
    <w:rsid w:val="00C44ADB"/>
    <w:rsid w:val="00C45DE4"/>
    <w:rsid w:val="00C46667"/>
    <w:rsid w:val="00C46C9E"/>
    <w:rsid w:val="00C46EC0"/>
    <w:rsid w:val="00C47BC2"/>
    <w:rsid w:val="00C47E78"/>
    <w:rsid w:val="00C47EA3"/>
    <w:rsid w:val="00C502C6"/>
    <w:rsid w:val="00C50C4E"/>
    <w:rsid w:val="00C515DA"/>
    <w:rsid w:val="00C51710"/>
    <w:rsid w:val="00C51740"/>
    <w:rsid w:val="00C52ABD"/>
    <w:rsid w:val="00C5347F"/>
    <w:rsid w:val="00C539A1"/>
    <w:rsid w:val="00C55732"/>
    <w:rsid w:val="00C55F21"/>
    <w:rsid w:val="00C57483"/>
    <w:rsid w:val="00C57BFB"/>
    <w:rsid w:val="00C57C5A"/>
    <w:rsid w:val="00C60B4D"/>
    <w:rsid w:val="00C60B51"/>
    <w:rsid w:val="00C610E9"/>
    <w:rsid w:val="00C616B3"/>
    <w:rsid w:val="00C61F1E"/>
    <w:rsid w:val="00C623A0"/>
    <w:rsid w:val="00C634DD"/>
    <w:rsid w:val="00C63586"/>
    <w:rsid w:val="00C64410"/>
    <w:rsid w:val="00C647F6"/>
    <w:rsid w:val="00C65CD8"/>
    <w:rsid w:val="00C65FEF"/>
    <w:rsid w:val="00C669E9"/>
    <w:rsid w:val="00C66EBA"/>
    <w:rsid w:val="00C700C1"/>
    <w:rsid w:val="00C71043"/>
    <w:rsid w:val="00C73516"/>
    <w:rsid w:val="00C74773"/>
    <w:rsid w:val="00C75773"/>
    <w:rsid w:val="00C757D0"/>
    <w:rsid w:val="00C75A54"/>
    <w:rsid w:val="00C75D02"/>
    <w:rsid w:val="00C76D09"/>
    <w:rsid w:val="00C76EAC"/>
    <w:rsid w:val="00C806BA"/>
    <w:rsid w:val="00C80EF0"/>
    <w:rsid w:val="00C81554"/>
    <w:rsid w:val="00C8169A"/>
    <w:rsid w:val="00C81BA1"/>
    <w:rsid w:val="00C82209"/>
    <w:rsid w:val="00C8289C"/>
    <w:rsid w:val="00C828FB"/>
    <w:rsid w:val="00C82928"/>
    <w:rsid w:val="00C82A4C"/>
    <w:rsid w:val="00C83BEF"/>
    <w:rsid w:val="00C83CA6"/>
    <w:rsid w:val="00C84988"/>
    <w:rsid w:val="00C84C7C"/>
    <w:rsid w:val="00C86A7A"/>
    <w:rsid w:val="00C87147"/>
    <w:rsid w:val="00C875D9"/>
    <w:rsid w:val="00C905E2"/>
    <w:rsid w:val="00C90656"/>
    <w:rsid w:val="00C90C55"/>
    <w:rsid w:val="00C90EE2"/>
    <w:rsid w:val="00C9126E"/>
    <w:rsid w:val="00C912E3"/>
    <w:rsid w:val="00C91C33"/>
    <w:rsid w:val="00C924B4"/>
    <w:rsid w:val="00C9476A"/>
    <w:rsid w:val="00CA1048"/>
    <w:rsid w:val="00CA1049"/>
    <w:rsid w:val="00CA13AB"/>
    <w:rsid w:val="00CA1D28"/>
    <w:rsid w:val="00CA237E"/>
    <w:rsid w:val="00CA2D8C"/>
    <w:rsid w:val="00CA2EF1"/>
    <w:rsid w:val="00CA40EC"/>
    <w:rsid w:val="00CA5284"/>
    <w:rsid w:val="00CA5742"/>
    <w:rsid w:val="00CA5E14"/>
    <w:rsid w:val="00CA6B46"/>
    <w:rsid w:val="00CA6D35"/>
    <w:rsid w:val="00CA7C2B"/>
    <w:rsid w:val="00CA7FF4"/>
    <w:rsid w:val="00CB1846"/>
    <w:rsid w:val="00CB36AD"/>
    <w:rsid w:val="00CB3C77"/>
    <w:rsid w:val="00CB3D07"/>
    <w:rsid w:val="00CB418A"/>
    <w:rsid w:val="00CB4A55"/>
    <w:rsid w:val="00CB4F8C"/>
    <w:rsid w:val="00CB6748"/>
    <w:rsid w:val="00CB6BFF"/>
    <w:rsid w:val="00CB7753"/>
    <w:rsid w:val="00CC0B54"/>
    <w:rsid w:val="00CC0BC5"/>
    <w:rsid w:val="00CC0C3C"/>
    <w:rsid w:val="00CC348F"/>
    <w:rsid w:val="00CC38BC"/>
    <w:rsid w:val="00CC3BBA"/>
    <w:rsid w:val="00CC4F2D"/>
    <w:rsid w:val="00CC5502"/>
    <w:rsid w:val="00CC5841"/>
    <w:rsid w:val="00CC61E6"/>
    <w:rsid w:val="00CC6472"/>
    <w:rsid w:val="00CC6950"/>
    <w:rsid w:val="00CC69BA"/>
    <w:rsid w:val="00CC7AC5"/>
    <w:rsid w:val="00CD113B"/>
    <w:rsid w:val="00CD11B1"/>
    <w:rsid w:val="00CD1834"/>
    <w:rsid w:val="00CD2288"/>
    <w:rsid w:val="00CD3861"/>
    <w:rsid w:val="00CD559A"/>
    <w:rsid w:val="00CD5ECD"/>
    <w:rsid w:val="00CD628A"/>
    <w:rsid w:val="00CD79DA"/>
    <w:rsid w:val="00CD7A29"/>
    <w:rsid w:val="00CD7E28"/>
    <w:rsid w:val="00CE0ACF"/>
    <w:rsid w:val="00CE10EA"/>
    <w:rsid w:val="00CE112D"/>
    <w:rsid w:val="00CE2870"/>
    <w:rsid w:val="00CE2D36"/>
    <w:rsid w:val="00CE3885"/>
    <w:rsid w:val="00CE3BB9"/>
    <w:rsid w:val="00CE522E"/>
    <w:rsid w:val="00CE5E7C"/>
    <w:rsid w:val="00CE66E1"/>
    <w:rsid w:val="00CE699A"/>
    <w:rsid w:val="00CE7A0D"/>
    <w:rsid w:val="00CE7CEE"/>
    <w:rsid w:val="00CF152D"/>
    <w:rsid w:val="00CF18BA"/>
    <w:rsid w:val="00CF2508"/>
    <w:rsid w:val="00CF2FD8"/>
    <w:rsid w:val="00CF3991"/>
    <w:rsid w:val="00CF3D9C"/>
    <w:rsid w:val="00CF401B"/>
    <w:rsid w:val="00CF4792"/>
    <w:rsid w:val="00CF4EAF"/>
    <w:rsid w:val="00CF59AF"/>
    <w:rsid w:val="00CF5A4F"/>
    <w:rsid w:val="00CF6010"/>
    <w:rsid w:val="00CF6876"/>
    <w:rsid w:val="00CF6B10"/>
    <w:rsid w:val="00CF73CA"/>
    <w:rsid w:val="00D006A2"/>
    <w:rsid w:val="00D01A01"/>
    <w:rsid w:val="00D02528"/>
    <w:rsid w:val="00D02670"/>
    <w:rsid w:val="00D02A11"/>
    <w:rsid w:val="00D02E53"/>
    <w:rsid w:val="00D048F3"/>
    <w:rsid w:val="00D059A9"/>
    <w:rsid w:val="00D05B7C"/>
    <w:rsid w:val="00D063F0"/>
    <w:rsid w:val="00D10299"/>
    <w:rsid w:val="00D111B8"/>
    <w:rsid w:val="00D112EC"/>
    <w:rsid w:val="00D113C9"/>
    <w:rsid w:val="00D1261C"/>
    <w:rsid w:val="00D1348C"/>
    <w:rsid w:val="00D13BD5"/>
    <w:rsid w:val="00D14125"/>
    <w:rsid w:val="00D141B7"/>
    <w:rsid w:val="00D14378"/>
    <w:rsid w:val="00D144BC"/>
    <w:rsid w:val="00D14EE5"/>
    <w:rsid w:val="00D16226"/>
    <w:rsid w:val="00D17584"/>
    <w:rsid w:val="00D17E68"/>
    <w:rsid w:val="00D214C5"/>
    <w:rsid w:val="00D21685"/>
    <w:rsid w:val="00D21D71"/>
    <w:rsid w:val="00D2216A"/>
    <w:rsid w:val="00D23158"/>
    <w:rsid w:val="00D23395"/>
    <w:rsid w:val="00D233E1"/>
    <w:rsid w:val="00D237EB"/>
    <w:rsid w:val="00D23C0B"/>
    <w:rsid w:val="00D23DE4"/>
    <w:rsid w:val="00D2505D"/>
    <w:rsid w:val="00D25576"/>
    <w:rsid w:val="00D25980"/>
    <w:rsid w:val="00D25B31"/>
    <w:rsid w:val="00D25E14"/>
    <w:rsid w:val="00D264D7"/>
    <w:rsid w:val="00D271DA"/>
    <w:rsid w:val="00D27520"/>
    <w:rsid w:val="00D2789B"/>
    <w:rsid w:val="00D27E7D"/>
    <w:rsid w:val="00D301A9"/>
    <w:rsid w:val="00D314F9"/>
    <w:rsid w:val="00D31939"/>
    <w:rsid w:val="00D31A87"/>
    <w:rsid w:val="00D32191"/>
    <w:rsid w:val="00D33D1E"/>
    <w:rsid w:val="00D34490"/>
    <w:rsid w:val="00D3507C"/>
    <w:rsid w:val="00D35839"/>
    <w:rsid w:val="00D37CF0"/>
    <w:rsid w:val="00D37FB0"/>
    <w:rsid w:val="00D40385"/>
    <w:rsid w:val="00D41944"/>
    <w:rsid w:val="00D42049"/>
    <w:rsid w:val="00D42A3A"/>
    <w:rsid w:val="00D436FF"/>
    <w:rsid w:val="00D43C27"/>
    <w:rsid w:val="00D44DC2"/>
    <w:rsid w:val="00D44EBB"/>
    <w:rsid w:val="00D45010"/>
    <w:rsid w:val="00D45B56"/>
    <w:rsid w:val="00D46601"/>
    <w:rsid w:val="00D4672A"/>
    <w:rsid w:val="00D46D3F"/>
    <w:rsid w:val="00D472F7"/>
    <w:rsid w:val="00D50010"/>
    <w:rsid w:val="00D505EE"/>
    <w:rsid w:val="00D5266A"/>
    <w:rsid w:val="00D5267A"/>
    <w:rsid w:val="00D52A07"/>
    <w:rsid w:val="00D53A23"/>
    <w:rsid w:val="00D544D7"/>
    <w:rsid w:val="00D55092"/>
    <w:rsid w:val="00D56C9F"/>
    <w:rsid w:val="00D57610"/>
    <w:rsid w:val="00D57B35"/>
    <w:rsid w:val="00D57ED9"/>
    <w:rsid w:val="00D6107B"/>
    <w:rsid w:val="00D61A4D"/>
    <w:rsid w:val="00D6239D"/>
    <w:rsid w:val="00D62BAB"/>
    <w:rsid w:val="00D630D1"/>
    <w:rsid w:val="00D63728"/>
    <w:rsid w:val="00D64BD7"/>
    <w:rsid w:val="00D64FFB"/>
    <w:rsid w:val="00D6561F"/>
    <w:rsid w:val="00D656F4"/>
    <w:rsid w:val="00D66E1A"/>
    <w:rsid w:val="00D67136"/>
    <w:rsid w:val="00D67278"/>
    <w:rsid w:val="00D7051C"/>
    <w:rsid w:val="00D71CE9"/>
    <w:rsid w:val="00D722BB"/>
    <w:rsid w:val="00D72608"/>
    <w:rsid w:val="00D72B6B"/>
    <w:rsid w:val="00D73204"/>
    <w:rsid w:val="00D73F3F"/>
    <w:rsid w:val="00D73FC5"/>
    <w:rsid w:val="00D74BBD"/>
    <w:rsid w:val="00D75397"/>
    <w:rsid w:val="00D764F3"/>
    <w:rsid w:val="00D76B61"/>
    <w:rsid w:val="00D76E53"/>
    <w:rsid w:val="00D7787F"/>
    <w:rsid w:val="00D77AF5"/>
    <w:rsid w:val="00D802A6"/>
    <w:rsid w:val="00D80BAB"/>
    <w:rsid w:val="00D81419"/>
    <w:rsid w:val="00D81B7A"/>
    <w:rsid w:val="00D82633"/>
    <w:rsid w:val="00D83B1A"/>
    <w:rsid w:val="00D83BA3"/>
    <w:rsid w:val="00D83BEA"/>
    <w:rsid w:val="00D84F16"/>
    <w:rsid w:val="00D850EC"/>
    <w:rsid w:val="00D859EF"/>
    <w:rsid w:val="00D860DF"/>
    <w:rsid w:val="00D866B3"/>
    <w:rsid w:val="00D86B61"/>
    <w:rsid w:val="00D8720A"/>
    <w:rsid w:val="00D8762F"/>
    <w:rsid w:val="00D87C4D"/>
    <w:rsid w:val="00D90231"/>
    <w:rsid w:val="00D9034D"/>
    <w:rsid w:val="00D91AA3"/>
    <w:rsid w:val="00D924F3"/>
    <w:rsid w:val="00D92520"/>
    <w:rsid w:val="00D9312A"/>
    <w:rsid w:val="00D93194"/>
    <w:rsid w:val="00D93304"/>
    <w:rsid w:val="00D950A9"/>
    <w:rsid w:val="00D95F68"/>
    <w:rsid w:val="00DA0488"/>
    <w:rsid w:val="00DA07D3"/>
    <w:rsid w:val="00DA0926"/>
    <w:rsid w:val="00DA09EF"/>
    <w:rsid w:val="00DA0F1B"/>
    <w:rsid w:val="00DA2093"/>
    <w:rsid w:val="00DA2F90"/>
    <w:rsid w:val="00DA424F"/>
    <w:rsid w:val="00DA5106"/>
    <w:rsid w:val="00DA51E6"/>
    <w:rsid w:val="00DA69CF"/>
    <w:rsid w:val="00DB01AF"/>
    <w:rsid w:val="00DB107E"/>
    <w:rsid w:val="00DB2250"/>
    <w:rsid w:val="00DB2E45"/>
    <w:rsid w:val="00DB3431"/>
    <w:rsid w:val="00DB4313"/>
    <w:rsid w:val="00DB43B6"/>
    <w:rsid w:val="00DB4686"/>
    <w:rsid w:val="00DB4C6C"/>
    <w:rsid w:val="00DB4E56"/>
    <w:rsid w:val="00DB5EFE"/>
    <w:rsid w:val="00DB6A1B"/>
    <w:rsid w:val="00DB704C"/>
    <w:rsid w:val="00DB7631"/>
    <w:rsid w:val="00DB7C33"/>
    <w:rsid w:val="00DC00A0"/>
    <w:rsid w:val="00DC0694"/>
    <w:rsid w:val="00DC0855"/>
    <w:rsid w:val="00DC0D3D"/>
    <w:rsid w:val="00DC4021"/>
    <w:rsid w:val="00DC563D"/>
    <w:rsid w:val="00DC7318"/>
    <w:rsid w:val="00DD04A7"/>
    <w:rsid w:val="00DD0625"/>
    <w:rsid w:val="00DD0905"/>
    <w:rsid w:val="00DD09AF"/>
    <w:rsid w:val="00DD1A04"/>
    <w:rsid w:val="00DD1DF4"/>
    <w:rsid w:val="00DD208B"/>
    <w:rsid w:val="00DD2AF8"/>
    <w:rsid w:val="00DD3CE7"/>
    <w:rsid w:val="00DD4226"/>
    <w:rsid w:val="00DD44E6"/>
    <w:rsid w:val="00DD4E7F"/>
    <w:rsid w:val="00DD4FC0"/>
    <w:rsid w:val="00DD5691"/>
    <w:rsid w:val="00DD581D"/>
    <w:rsid w:val="00DD681C"/>
    <w:rsid w:val="00DD6A6A"/>
    <w:rsid w:val="00DD6C93"/>
    <w:rsid w:val="00DE0294"/>
    <w:rsid w:val="00DE0312"/>
    <w:rsid w:val="00DE0505"/>
    <w:rsid w:val="00DE3232"/>
    <w:rsid w:val="00DE398A"/>
    <w:rsid w:val="00DE3A8E"/>
    <w:rsid w:val="00DE5947"/>
    <w:rsid w:val="00DE64B2"/>
    <w:rsid w:val="00DE6D77"/>
    <w:rsid w:val="00DE6EA5"/>
    <w:rsid w:val="00DE6ED0"/>
    <w:rsid w:val="00DE7F11"/>
    <w:rsid w:val="00DF1548"/>
    <w:rsid w:val="00DF43B7"/>
    <w:rsid w:val="00DF4759"/>
    <w:rsid w:val="00DF4BEE"/>
    <w:rsid w:val="00DF4DCF"/>
    <w:rsid w:val="00DF5076"/>
    <w:rsid w:val="00DF5B14"/>
    <w:rsid w:val="00DF7955"/>
    <w:rsid w:val="00DF7EBF"/>
    <w:rsid w:val="00E012BF"/>
    <w:rsid w:val="00E013ED"/>
    <w:rsid w:val="00E023F6"/>
    <w:rsid w:val="00E02D97"/>
    <w:rsid w:val="00E04498"/>
    <w:rsid w:val="00E04FCC"/>
    <w:rsid w:val="00E05C32"/>
    <w:rsid w:val="00E06080"/>
    <w:rsid w:val="00E06C48"/>
    <w:rsid w:val="00E11688"/>
    <w:rsid w:val="00E13051"/>
    <w:rsid w:val="00E135C3"/>
    <w:rsid w:val="00E135FD"/>
    <w:rsid w:val="00E137B0"/>
    <w:rsid w:val="00E14490"/>
    <w:rsid w:val="00E15051"/>
    <w:rsid w:val="00E17BA4"/>
    <w:rsid w:val="00E203D4"/>
    <w:rsid w:val="00E2050D"/>
    <w:rsid w:val="00E21E02"/>
    <w:rsid w:val="00E22F93"/>
    <w:rsid w:val="00E23451"/>
    <w:rsid w:val="00E23920"/>
    <w:rsid w:val="00E2578B"/>
    <w:rsid w:val="00E25949"/>
    <w:rsid w:val="00E2600A"/>
    <w:rsid w:val="00E26316"/>
    <w:rsid w:val="00E26424"/>
    <w:rsid w:val="00E265D4"/>
    <w:rsid w:val="00E26BC4"/>
    <w:rsid w:val="00E277BE"/>
    <w:rsid w:val="00E30BF8"/>
    <w:rsid w:val="00E312F4"/>
    <w:rsid w:val="00E321C2"/>
    <w:rsid w:val="00E33BD8"/>
    <w:rsid w:val="00E34C5F"/>
    <w:rsid w:val="00E36385"/>
    <w:rsid w:val="00E363D2"/>
    <w:rsid w:val="00E37522"/>
    <w:rsid w:val="00E40A20"/>
    <w:rsid w:val="00E40FDA"/>
    <w:rsid w:val="00E41844"/>
    <w:rsid w:val="00E4184D"/>
    <w:rsid w:val="00E42059"/>
    <w:rsid w:val="00E4284F"/>
    <w:rsid w:val="00E460FD"/>
    <w:rsid w:val="00E504F0"/>
    <w:rsid w:val="00E50D92"/>
    <w:rsid w:val="00E52537"/>
    <w:rsid w:val="00E53244"/>
    <w:rsid w:val="00E532F4"/>
    <w:rsid w:val="00E53CC6"/>
    <w:rsid w:val="00E544B1"/>
    <w:rsid w:val="00E54958"/>
    <w:rsid w:val="00E54D1B"/>
    <w:rsid w:val="00E556C7"/>
    <w:rsid w:val="00E567C4"/>
    <w:rsid w:val="00E56F3A"/>
    <w:rsid w:val="00E576E6"/>
    <w:rsid w:val="00E5774F"/>
    <w:rsid w:val="00E57794"/>
    <w:rsid w:val="00E578A8"/>
    <w:rsid w:val="00E610DB"/>
    <w:rsid w:val="00E6125F"/>
    <w:rsid w:val="00E62770"/>
    <w:rsid w:val="00E62823"/>
    <w:rsid w:val="00E629DB"/>
    <w:rsid w:val="00E631D5"/>
    <w:rsid w:val="00E632A5"/>
    <w:rsid w:val="00E6360A"/>
    <w:rsid w:val="00E6376C"/>
    <w:rsid w:val="00E63C28"/>
    <w:rsid w:val="00E64996"/>
    <w:rsid w:val="00E66683"/>
    <w:rsid w:val="00E66A44"/>
    <w:rsid w:val="00E66C47"/>
    <w:rsid w:val="00E66F90"/>
    <w:rsid w:val="00E7068D"/>
    <w:rsid w:val="00E708BC"/>
    <w:rsid w:val="00E70A0D"/>
    <w:rsid w:val="00E71ACC"/>
    <w:rsid w:val="00E71DF2"/>
    <w:rsid w:val="00E729E5"/>
    <w:rsid w:val="00E72D41"/>
    <w:rsid w:val="00E72E8B"/>
    <w:rsid w:val="00E72FE6"/>
    <w:rsid w:val="00E73FFF"/>
    <w:rsid w:val="00E742A6"/>
    <w:rsid w:val="00E74583"/>
    <w:rsid w:val="00E74F87"/>
    <w:rsid w:val="00E75F53"/>
    <w:rsid w:val="00E77A5B"/>
    <w:rsid w:val="00E77AC8"/>
    <w:rsid w:val="00E80621"/>
    <w:rsid w:val="00E81131"/>
    <w:rsid w:val="00E81A53"/>
    <w:rsid w:val="00E82668"/>
    <w:rsid w:val="00E8274E"/>
    <w:rsid w:val="00E829EF"/>
    <w:rsid w:val="00E82B38"/>
    <w:rsid w:val="00E8345C"/>
    <w:rsid w:val="00E8498C"/>
    <w:rsid w:val="00E84CBD"/>
    <w:rsid w:val="00E85AE7"/>
    <w:rsid w:val="00E870BC"/>
    <w:rsid w:val="00E87433"/>
    <w:rsid w:val="00E91133"/>
    <w:rsid w:val="00E9159E"/>
    <w:rsid w:val="00E919E4"/>
    <w:rsid w:val="00E92427"/>
    <w:rsid w:val="00E93183"/>
    <w:rsid w:val="00E937C4"/>
    <w:rsid w:val="00E93AD3"/>
    <w:rsid w:val="00E93B0C"/>
    <w:rsid w:val="00E93D89"/>
    <w:rsid w:val="00E95CC5"/>
    <w:rsid w:val="00E95E76"/>
    <w:rsid w:val="00E95EDE"/>
    <w:rsid w:val="00E960FC"/>
    <w:rsid w:val="00EA0660"/>
    <w:rsid w:val="00EA0A24"/>
    <w:rsid w:val="00EA0B05"/>
    <w:rsid w:val="00EA0DBE"/>
    <w:rsid w:val="00EA0E45"/>
    <w:rsid w:val="00EA0EDA"/>
    <w:rsid w:val="00EA122D"/>
    <w:rsid w:val="00EA1523"/>
    <w:rsid w:val="00EA1826"/>
    <w:rsid w:val="00EA219D"/>
    <w:rsid w:val="00EA30F4"/>
    <w:rsid w:val="00EA3C23"/>
    <w:rsid w:val="00EA3E92"/>
    <w:rsid w:val="00EA3E9F"/>
    <w:rsid w:val="00EA6D1F"/>
    <w:rsid w:val="00EA6D6D"/>
    <w:rsid w:val="00EA70FB"/>
    <w:rsid w:val="00EA7469"/>
    <w:rsid w:val="00EA7C75"/>
    <w:rsid w:val="00EB0B99"/>
    <w:rsid w:val="00EB113A"/>
    <w:rsid w:val="00EB2AE7"/>
    <w:rsid w:val="00EB4948"/>
    <w:rsid w:val="00EB68E9"/>
    <w:rsid w:val="00EB6CB9"/>
    <w:rsid w:val="00EB7063"/>
    <w:rsid w:val="00EC00B9"/>
    <w:rsid w:val="00EC0BC9"/>
    <w:rsid w:val="00EC0E0A"/>
    <w:rsid w:val="00EC2314"/>
    <w:rsid w:val="00EC29D1"/>
    <w:rsid w:val="00EC2C85"/>
    <w:rsid w:val="00EC39E8"/>
    <w:rsid w:val="00EC43AA"/>
    <w:rsid w:val="00EC573B"/>
    <w:rsid w:val="00EC5C09"/>
    <w:rsid w:val="00EC6FC6"/>
    <w:rsid w:val="00EC78D0"/>
    <w:rsid w:val="00EC7AF4"/>
    <w:rsid w:val="00ED07B2"/>
    <w:rsid w:val="00ED0818"/>
    <w:rsid w:val="00ED35A0"/>
    <w:rsid w:val="00ED3A12"/>
    <w:rsid w:val="00ED4F61"/>
    <w:rsid w:val="00ED5692"/>
    <w:rsid w:val="00ED569B"/>
    <w:rsid w:val="00ED5B3F"/>
    <w:rsid w:val="00ED5F0B"/>
    <w:rsid w:val="00ED7E0D"/>
    <w:rsid w:val="00EE0424"/>
    <w:rsid w:val="00EE1249"/>
    <w:rsid w:val="00EE26DB"/>
    <w:rsid w:val="00EE3756"/>
    <w:rsid w:val="00EE39F9"/>
    <w:rsid w:val="00EE3BAE"/>
    <w:rsid w:val="00EE3C54"/>
    <w:rsid w:val="00EE3C56"/>
    <w:rsid w:val="00EE4085"/>
    <w:rsid w:val="00EE482C"/>
    <w:rsid w:val="00EE4B81"/>
    <w:rsid w:val="00EE60F9"/>
    <w:rsid w:val="00EE6842"/>
    <w:rsid w:val="00EE711D"/>
    <w:rsid w:val="00EE735E"/>
    <w:rsid w:val="00EE7371"/>
    <w:rsid w:val="00EF0820"/>
    <w:rsid w:val="00EF0B26"/>
    <w:rsid w:val="00EF1B7F"/>
    <w:rsid w:val="00EF4125"/>
    <w:rsid w:val="00EF49A5"/>
    <w:rsid w:val="00EF5D18"/>
    <w:rsid w:val="00EF6984"/>
    <w:rsid w:val="00EF7290"/>
    <w:rsid w:val="00EF776D"/>
    <w:rsid w:val="00EF7E0E"/>
    <w:rsid w:val="00F00D84"/>
    <w:rsid w:val="00F014A8"/>
    <w:rsid w:val="00F01593"/>
    <w:rsid w:val="00F023A5"/>
    <w:rsid w:val="00F030B5"/>
    <w:rsid w:val="00F03174"/>
    <w:rsid w:val="00F03633"/>
    <w:rsid w:val="00F0422D"/>
    <w:rsid w:val="00F04513"/>
    <w:rsid w:val="00F04C9A"/>
    <w:rsid w:val="00F060BD"/>
    <w:rsid w:val="00F106FC"/>
    <w:rsid w:val="00F11816"/>
    <w:rsid w:val="00F129A3"/>
    <w:rsid w:val="00F1336E"/>
    <w:rsid w:val="00F14143"/>
    <w:rsid w:val="00F15644"/>
    <w:rsid w:val="00F16113"/>
    <w:rsid w:val="00F17334"/>
    <w:rsid w:val="00F20821"/>
    <w:rsid w:val="00F20A18"/>
    <w:rsid w:val="00F2102E"/>
    <w:rsid w:val="00F2115E"/>
    <w:rsid w:val="00F2124A"/>
    <w:rsid w:val="00F22751"/>
    <w:rsid w:val="00F22AB7"/>
    <w:rsid w:val="00F23CB7"/>
    <w:rsid w:val="00F25392"/>
    <w:rsid w:val="00F25B48"/>
    <w:rsid w:val="00F27D19"/>
    <w:rsid w:val="00F30AB4"/>
    <w:rsid w:val="00F311EC"/>
    <w:rsid w:val="00F31205"/>
    <w:rsid w:val="00F32C93"/>
    <w:rsid w:val="00F34266"/>
    <w:rsid w:val="00F358D0"/>
    <w:rsid w:val="00F35FFA"/>
    <w:rsid w:val="00F370B9"/>
    <w:rsid w:val="00F371A2"/>
    <w:rsid w:val="00F37D14"/>
    <w:rsid w:val="00F37D37"/>
    <w:rsid w:val="00F401F4"/>
    <w:rsid w:val="00F40299"/>
    <w:rsid w:val="00F403F0"/>
    <w:rsid w:val="00F40D4F"/>
    <w:rsid w:val="00F44252"/>
    <w:rsid w:val="00F4428E"/>
    <w:rsid w:val="00F454BB"/>
    <w:rsid w:val="00F45729"/>
    <w:rsid w:val="00F45819"/>
    <w:rsid w:val="00F45D87"/>
    <w:rsid w:val="00F4700E"/>
    <w:rsid w:val="00F47B4C"/>
    <w:rsid w:val="00F50125"/>
    <w:rsid w:val="00F50AAD"/>
    <w:rsid w:val="00F51619"/>
    <w:rsid w:val="00F54859"/>
    <w:rsid w:val="00F5497F"/>
    <w:rsid w:val="00F54B72"/>
    <w:rsid w:val="00F55072"/>
    <w:rsid w:val="00F55455"/>
    <w:rsid w:val="00F55E2A"/>
    <w:rsid w:val="00F56191"/>
    <w:rsid w:val="00F56760"/>
    <w:rsid w:val="00F60015"/>
    <w:rsid w:val="00F6025D"/>
    <w:rsid w:val="00F602FC"/>
    <w:rsid w:val="00F6141C"/>
    <w:rsid w:val="00F61C58"/>
    <w:rsid w:val="00F6224D"/>
    <w:rsid w:val="00F62695"/>
    <w:rsid w:val="00F62BD0"/>
    <w:rsid w:val="00F62CAE"/>
    <w:rsid w:val="00F635E6"/>
    <w:rsid w:val="00F66BE4"/>
    <w:rsid w:val="00F66DE4"/>
    <w:rsid w:val="00F67AFA"/>
    <w:rsid w:val="00F67E1C"/>
    <w:rsid w:val="00F67FF3"/>
    <w:rsid w:val="00F711A6"/>
    <w:rsid w:val="00F724BE"/>
    <w:rsid w:val="00F7257E"/>
    <w:rsid w:val="00F73076"/>
    <w:rsid w:val="00F74936"/>
    <w:rsid w:val="00F74FAE"/>
    <w:rsid w:val="00F778BD"/>
    <w:rsid w:val="00F80DF4"/>
    <w:rsid w:val="00F824DE"/>
    <w:rsid w:val="00F82DDC"/>
    <w:rsid w:val="00F832B8"/>
    <w:rsid w:val="00F83D4A"/>
    <w:rsid w:val="00F86D63"/>
    <w:rsid w:val="00F870DD"/>
    <w:rsid w:val="00F87161"/>
    <w:rsid w:val="00F87D60"/>
    <w:rsid w:val="00F901D6"/>
    <w:rsid w:val="00F90631"/>
    <w:rsid w:val="00F90E27"/>
    <w:rsid w:val="00F90E30"/>
    <w:rsid w:val="00F91BC3"/>
    <w:rsid w:val="00F9216E"/>
    <w:rsid w:val="00F93049"/>
    <w:rsid w:val="00F93C11"/>
    <w:rsid w:val="00F95344"/>
    <w:rsid w:val="00F95596"/>
    <w:rsid w:val="00F95A6A"/>
    <w:rsid w:val="00F95D04"/>
    <w:rsid w:val="00F95F62"/>
    <w:rsid w:val="00F96EA5"/>
    <w:rsid w:val="00F97308"/>
    <w:rsid w:val="00F97E48"/>
    <w:rsid w:val="00FA0A5F"/>
    <w:rsid w:val="00FA2B23"/>
    <w:rsid w:val="00FA32B0"/>
    <w:rsid w:val="00FA39F5"/>
    <w:rsid w:val="00FA430D"/>
    <w:rsid w:val="00FA47AC"/>
    <w:rsid w:val="00FA4A9B"/>
    <w:rsid w:val="00FA4ECC"/>
    <w:rsid w:val="00FA5E0C"/>
    <w:rsid w:val="00FA72B3"/>
    <w:rsid w:val="00FA72F2"/>
    <w:rsid w:val="00FA7343"/>
    <w:rsid w:val="00FB10F5"/>
    <w:rsid w:val="00FB19F8"/>
    <w:rsid w:val="00FB1BE9"/>
    <w:rsid w:val="00FB1CB7"/>
    <w:rsid w:val="00FB1DCD"/>
    <w:rsid w:val="00FB2539"/>
    <w:rsid w:val="00FB360D"/>
    <w:rsid w:val="00FB47DF"/>
    <w:rsid w:val="00FB505F"/>
    <w:rsid w:val="00FB5590"/>
    <w:rsid w:val="00FB61B6"/>
    <w:rsid w:val="00FB6226"/>
    <w:rsid w:val="00FB6883"/>
    <w:rsid w:val="00FB6F3D"/>
    <w:rsid w:val="00FB792B"/>
    <w:rsid w:val="00FB7D57"/>
    <w:rsid w:val="00FC05FC"/>
    <w:rsid w:val="00FC0DA9"/>
    <w:rsid w:val="00FC0F50"/>
    <w:rsid w:val="00FC1058"/>
    <w:rsid w:val="00FC18D5"/>
    <w:rsid w:val="00FC2351"/>
    <w:rsid w:val="00FC2444"/>
    <w:rsid w:val="00FC2509"/>
    <w:rsid w:val="00FC476F"/>
    <w:rsid w:val="00FC4BF4"/>
    <w:rsid w:val="00FC5609"/>
    <w:rsid w:val="00FC5A8F"/>
    <w:rsid w:val="00FC5CF3"/>
    <w:rsid w:val="00FC5E3F"/>
    <w:rsid w:val="00FC6B28"/>
    <w:rsid w:val="00FC6C64"/>
    <w:rsid w:val="00FD04A8"/>
    <w:rsid w:val="00FD2112"/>
    <w:rsid w:val="00FD3365"/>
    <w:rsid w:val="00FD3584"/>
    <w:rsid w:val="00FD398E"/>
    <w:rsid w:val="00FD4131"/>
    <w:rsid w:val="00FD439F"/>
    <w:rsid w:val="00FD52C2"/>
    <w:rsid w:val="00FD5682"/>
    <w:rsid w:val="00FD69E5"/>
    <w:rsid w:val="00FD73ED"/>
    <w:rsid w:val="00FD77ED"/>
    <w:rsid w:val="00FD7C7D"/>
    <w:rsid w:val="00FE0BD1"/>
    <w:rsid w:val="00FE1299"/>
    <w:rsid w:val="00FE2A86"/>
    <w:rsid w:val="00FE2AA0"/>
    <w:rsid w:val="00FE4F5B"/>
    <w:rsid w:val="00FE56C5"/>
    <w:rsid w:val="00FE5CF0"/>
    <w:rsid w:val="00FE6278"/>
    <w:rsid w:val="00FE687D"/>
    <w:rsid w:val="00FE6CFD"/>
    <w:rsid w:val="00FF0C86"/>
    <w:rsid w:val="00FF1286"/>
    <w:rsid w:val="00FF1642"/>
    <w:rsid w:val="00FF1E6F"/>
    <w:rsid w:val="00FF243D"/>
    <w:rsid w:val="00FF3435"/>
    <w:rsid w:val="00FF3795"/>
    <w:rsid w:val="00FF51E5"/>
    <w:rsid w:val="00FF5FA6"/>
    <w:rsid w:val="00FF743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32D"/>
    <w:rPr>
      <w:rFonts w:ascii="Times New Roman" w:eastAsia="Times New Roman" w:hAnsi="Times New Roman"/>
      <w:sz w:val="24"/>
      <w:szCs w:val="24"/>
    </w:rPr>
  </w:style>
  <w:style w:type="paragraph" w:styleId="Titre1">
    <w:name w:val="heading 1"/>
    <w:basedOn w:val="Normal"/>
    <w:next w:val="Normal"/>
    <w:link w:val="Titre1Car"/>
    <w:uiPriority w:val="99"/>
    <w:qFormat/>
    <w:rsid w:val="0038366F"/>
    <w:pPr>
      <w:keepNext/>
      <w:numPr>
        <w:numId w:val="2"/>
      </w:numPr>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9"/>
    <w:unhideWhenUsed/>
    <w:qFormat/>
    <w:rsid w:val="007C25B4"/>
    <w:pPr>
      <w:keepNext/>
      <w:numPr>
        <w:ilvl w:val="1"/>
        <w:numId w:val="2"/>
      </w:numPr>
      <w:spacing w:before="240" w:after="60"/>
      <w:outlineLvl w:val="1"/>
    </w:pPr>
    <w:rPr>
      <w:rFonts w:ascii="Cambria" w:hAnsi="Cambria"/>
      <w:b/>
      <w:bCs/>
      <w:i/>
      <w:iCs/>
      <w:sz w:val="28"/>
      <w:szCs w:val="28"/>
    </w:rPr>
  </w:style>
  <w:style w:type="paragraph" w:styleId="Titre3">
    <w:name w:val="heading 3"/>
    <w:basedOn w:val="Normal"/>
    <w:next w:val="Normal"/>
    <w:link w:val="Titre3Car"/>
    <w:uiPriority w:val="99"/>
    <w:unhideWhenUsed/>
    <w:qFormat/>
    <w:rsid w:val="007C25B4"/>
    <w:pPr>
      <w:keepNext/>
      <w:numPr>
        <w:ilvl w:val="2"/>
        <w:numId w:val="2"/>
      </w:numPr>
      <w:spacing w:before="240" w:after="60"/>
      <w:outlineLvl w:val="2"/>
    </w:pPr>
    <w:rPr>
      <w:rFonts w:ascii="Cambria" w:hAnsi="Cambria"/>
      <w:b/>
      <w:bCs/>
      <w:sz w:val="26"/>
      <w:szCs w:val="26"/>
    </w:rPr>
  </w:style>
  <w:style w:type="paragraph" w:styleId="Titre4">
    <w:name w:val="heading 4"/>
    <w:basedOn w:val="Normal"/>
    <w:next w:val="Normal"/>
    <w:link w:val="Titre4Car"/>
    <w:uiPriority w:val="99"/>
    <w:unhideWhenUsed/>
    <w:qFormat/>
    <w:rsid w:val="007C25B4"/>
    <w:pPr>
      <w:keepNext/>
      <w:numPr>
        <w:ilvl w:val="3"/>
        <w:numId w:val="2"/>
      </w:numPr>
      <w:spacing w:before="240" w:after="60"/>
      <w:outlineLvl w:val="3"/>
    </w:pPr>
    <w:rPr>
      <w:rFonts w:ascii="Calibri" w:hAnsi="Calibri"/>
      <w:b/>
      <w:bCs/>
      <w:sz w:val="28"/>
      <w:szCs w:val="28"/>
    </w:rPr>
  </w:style>
  <w:style w:type="paragraph" w:styleId="Titre5">
    <w:name w:val="heading 5"/>
    <w:basedOn w:val="Normal"/>
    <w:next w:val="Normal"/>
    <w:link w:val="Titre5Car"/>
    <w:uiPriority w:val="99"/>
    <w:unhideWhenUsed/>
    <w:qFormat/>
    <w:rsid w:val="00066F52"/>
    <w:pPr>
      <w:numPr>
        <w:ilvl w:val="4"/>
        <w:numId w:val="2"/>
      </w:numPr>
      <w:spacing w:before="240" w:after="60"/>
      <w:outlineLvl w:val="4"/>
    </w:pPr>
    <w:rPr>
      <w:rFonts w:ascii="Calibri" w:hAnsi="Calibri"/>
      <w:b/>
      <w:bCs/>
      <w:i/>
      <w:iCs/>
      <w:sz w:val="26"/>
      <w:szCs w:val="26"/>
    </w:rPr>
  </w:style>
  <w:style w:type="paragraph" w:styleId="Titre6">
    <w:name w:val="heading 6"/>
    <w:basedOn w:val="Normal"/>
    <w:next w:val="Normal"/>
    <w:link w:val="Titre6Car"/>
    <w:uiPriority w:val="99"/>
    <w:unhideWhenUsed/>
    <w:qFormat/>
    <w:rsid w:val="00066F52"/>
    <w:pPr>
      <w:numPr>
        <w:ilvl w:val="5"/>
        <w:numId w:val="2"/>
      </w:numPr>
      <w:spacing w:before="240" w:after="60"/>
      <w:outlineLvl w:val="5"/>
    </w:pPr>
    <w:rPr>
      <w:rFonts w:ascii="Calibri" w:hAnsi="Calibri"/>
      <w:b/>
      <w:bCs/>
      <w:sz w:val="22"/>
      <w:szCs w:val="22"/>
    </w:rPr>
  </w:style>
  <w:style w:type="paragraph" w:styleId="Titre7">
    <w:name w:val="heading 7"/>
    <w:basedOn w:val="Normal"/>
    <w:next w:val="Normal"/>
    <w:link w:val="Titre7Car"/>
    <w:uiPriority w:val="99"/>
    <w:unhideWhenUsed/>
    <w:qFormat/>
    <w:rsid w:val="00066F52"/>
    <w:pPr>
      <w:numPr>
        <w:ilvl w:val="6"/>
        <w:numId w:val="2"/>
      </w:numPr>
      <w:spacing w:before="240" w:after="60"/>
      <w:outlineLvl w:val="6"/>
    </w:pPr>
    <w:rPr>
      <w:rFonts w:ascii="Calibri" w:hAnsi="Calibri"/>
    </w:rPr>
  </w:style>
  <w:style w:type="paragraph" w:styleId="Titre8">
    <w:name w:val="heading 8"/>
    <w:basedOn w:val="Normal"/>
    <w:next w:val="Normal"/>
    <w:link w:val="Titre8Car"/>
    <w:uiPriority w:val="99"/>
    <w:unhideWhenUsed/>
    <w:qFormat/>
    <w:rsid w:val="00066F52"/>
    <w:pPr>
      <w:numPr>
        <w:ilvl w:val="7"/>
        <w:numId w:val="2"/>
      </w:numPr>
      <w:spacing w:before="240" w:after="60"/>
      <w:outlineLvl w:val="7"/>
    </w:pPr>
    <w:rPr>
      <w:rFonts w:ascii="Calibri" w:hAnsi="Calibri"/>
      <w:i/>
      <w:iCs/>
    </w:rPr>
  </w:style>
  <w:style w:type="paragraph" w:styleId="Titre9">
    <w:name w:val="heading 9"/>
    <w:basedOn w:val="Normal"/>
    <w:next w:val="Normal"/>
    <w:link w:val="Titre9Car"/>
    <w:uiPriority w:val="99"/>
    <w:unhideWhenUsed/>
    <w:qFormat/>
    <w:rsid w:val="00066F52"/>
    <w:pPr>
      <w:numPr>
        <w:ilvl w:val="8"/>
        <w:numId w:val="2"/>
      </w:num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06974"/>
    <w:pPr>
      <w:tabs>
        <w:tab w:val="center" w:pos="4536"/>
        <w:tab w:val="right" w:pos="9072"/>
      </w:tabs>
    </w:pPr>
  </w:style>
  <w:style w:type="character" w:customStyle="1" w:styleId="En-tteCar">
    <w:name w:val="En-tête Car"/>
    <w:basedOn w:val="Policepardfaut"/>
    <w:link w:val="En-tte"/>
    <w:uiPriority w:val="99"/>
    <w:rsid w:val="00C0697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06974"/>
    <w:pPr>
      <w:tabs>
        <w:tab w:val="center" w:pos="4536"/>
        <w:tab w:val="right" w:pos="9072"/>
      </w:tabs>
    </w:pPr>
  </w:style>
  <w:style w:type="character" w:customStyle="1" w:styleId="PieddepageCar">
    <w:name w:val="Pied de page Car"/>
    <w:basedOn w:val="Policepardfaut"/>
    <w:link w:val="Pieddepage"/>
    <w:uiPriority w:val="99"/>
    <w:rsid w:val="00C06974"/>
    <w:rPr>
      <w:rFonts w:ascii="Times New Roman" w:eastAsia="Times New Roman" w:hAnsi="Times New Roman" w:cs="Times New Roman"/>
      <w:sz w:val="24"/>
      <w:szCs w:val="24"/>
      <w:lang w:eastAsia="fr-FR"/>
    </w:rPr>
  </w:style>
  <w:style w:type="character" w:styleId="Lienhypertexte">
    <w:name w:val="Hyperlink"/>
    <w:basedOn w:val="Policepardfaut"/>
    <w:uiPriority w:val="99"/>
    <w:rsid w:val="00C06974"/>
    <w:rPr>
      <w:color w:val="0000FF"/>
      <w:u w:val="single"/>
    </w:rPr>
  </w:style>
  <w:style w:type="paragraph" w:styleId="Paragraphedeliste">
    <w:name w:val="List Paragraph"/>
    <w:basedOn w:val="Normal"/>
    <w:uiPriority w:val="34"/>
    <w:qFormat/>
    <w:rsid w:val="00C06974"/>
    <w:pPr>
      <w:ind w:left="720"/>
      <w:contextualSpacing/>
    </w:pPr>
    <w:rPr>
      <w:rFonts w:ascii="Cambria" w:eastAsia="Cambria" w:hAnsi="Cambria"/>
      <w:lang w:eastAsia="en-US"/>
    </w:rPr>
  </w:style>
  <w:style w:type="character" w:styleId="Accentuation">
    <w:name w:val="Emphasis"/>
    <w:basedOn w:val="Policepardfaut"/>
    <w:qFormat/>
    <w:rsid w:val="00C06974"/>
    <w:rPr>
      <w:b/>
      <w:bCs/>
      <w:i w:val="0"/>
      <w:iCs w:val="0"/>
    </w:rPr>
  </w:style>
  <w:style w:type="paragraph" w:styleId="Textedebulles">
    <w:name w:val="Balloon Text"/>
    <w:basedOn w:val="Normal"/>
    <w:link w:val="TextedebullesCar"/>
    <w:uiPriority w:val="99"/>
    <w:semiHidden/>
    <w:unhideWhenUsed/>
    <w:rsid w:val="00FC18D5"/>
    <w:rPr>
      <w:rFonts w:ascii="Tahoma" w:hAnsi="Tahoma" w:cs="Tahoma"/>
      <w:sz w:val="16"/>
      <w:szCs w:val="16"/>
    </w:rPr>
  </w:style>
  <w:style w:type="character" w:customStyle="1" w:styleId="TextedebullesCar">
    <w:name w:val="Texte de bulles Car"/>
    <w:basedOn w:val="Policepardfaut"/>
    <w:link w:val="Textedebulles"/>
    <w:uiPriority w:val="99"/>
    <w:semiHidden/>
    <w:rsid w:val="00FC18D5"/>
    <w:rPr>
      <w:rFonts w:ascii="Tahoma" w:eastAsia="Times New Roman" w:hAnsi="Tahoma" w:cs="Tahoma"/>
      <w:sz w:val="16"/>
      <w:szCs w:val="16"/>
      <w:lang w:eastAsia="fr-FR"/>
    </w:rPr>
  </w:style>
  <w:style w:type="character" w:styleId="lev">
    <w:name w:val="Strong"/>
    <w:basedOn w:val="Policepardfaut"/>
    <w:uiPriority w:val="22"/>
    <w:qFormat/>
    <w:rsid w:val="00753A74"/>
    <w:rPr>
      <w:b/>
      <w:bCs/>
    </w:rPr>
  </w:style>
  <w:style w:type="paragraph" w:styleId="Sansinterligne">
    <w:name w:val="No Spacing"/>
    <w:uiPriority w:val="1"/>
    <w:qFormat/>
    <w:rsid w:val="00164538"/>
    <w:rPr>
      <w:rFonts w:ascii="Times New Roman" w:eastAsia="Times New Roman" w:hAnsi="Times New Roman"/>
      <w:sz w:val="24"/>
      <w:szCs w:val="24"/>
    </w:rPr>
  </w:style>
  <w:style w:type="paragraph" w:styleId="Notedebasdepage">
    <w:name w:val="footnote text"/>
    <w:basedOn w:val="Normal"/>
    <w:link w:val="NotedebasdepageCar"/>
    <w:uiPriority w:val="99"/>
    <w:semiHidden/>
    <w:unhideWhenUsed/>
    <w:rsid w:val="002C050F"/>
    <w:rPr>
      <w:sz w:val="20"/>
      <w:szCs w:val="20"/>
    </w:rPr>
  </w:style>
  <w:style w:type="character" w:customStyle="1" w:styleId="NotedebasdepageCar">
    <w:name w:val="Note de bas de page Car"/>
    <w:basedOn w:val="Policepardfaut"/>
    <w:link w:val="Notedebasdepage"/>
    <w:uiPriority w:val="99"/>
    <w:semiHidden/>
    <w:rsid w:val="002C050F"/>
    <w:rPr>
      <w:rFonts w:ascii="Times New Roman" w:eastAsia="Times New Roman" w:hAnsi="Times New Roman"/>
    </w:rPr>
  </w:style>
  <w:style w:type="character" w:styleId="Appelnotedebasdep">
    <w:name w:val="footnote reference"/>
    <w:basedOn w:val="Policepardfaut"/>
    <w:uiPriority w:val="99"/>
    <w:semiHidden/>
    <w:unhideWhenUsed/>
    <w:rsid w:val="002C050F"/>
    <w:rPr>
      <w:vertAlign w:val="superscript"/>
    </w:rPr>
  </w:style>
  <w:style w:type="character" w:customStyle="1" w:styleId="Titre1Car">
    <w:name w:val="Titre 1 Car"/>
    <w:basedOn w:val="Policepardfaut"/>
    <w:link w:val="Titre1"/>
    <w:uiPriority w:val="99"/>
    <w:rsid w:val="0038366F"/>
    <w:rPr>
      <w:rFonts w:ascii="Cambria" w:eastAsia="Times New Roman" w:hAnsi="Cambria"/>
      <w:b/>
      <w:bCs/>
      <w:kern w:val="32"/>
      <w:sz w:val="32"/>
      <w:szCs w:val="32"/>
    </w:rPr>
  </w:style>
  <w:style w:type="paragraph" w:styleId="En-ttedetabledesmatires">
    <w:name w:val="TOC Heading"/>
    <w:basedOn w:val="Titre1"/>
    <w:next w:val="Normal"/>
    <w:uiPriority w:val="39"/>
    <w:semiHidden/>
    <w:unhideWhenUsed/>
    <w:qFormat/>
    <w:rsid w:val="0038366F"/>
    <w:pPr>
      <w:keepLines/>
      <w:spacing w:before="480" w:after="0" w:line="276" w:lineRule="auto"/>
      <w:outlineLvl w:val="9"/>
    </w:pPr>
    <w:rPr>
      <w:color w:val="365F91"/>
      <w:kern w:val="0"/>
      <w:sz w:val="28"/>
      <w:szCs w:val="28"/>
      <w:lang w:eastAsia="en-US"/>
    </w:rPr>
  </w:style>
  <w:style w:type="paragraph" w:styleId="TM1">
    <w:name w:val="toc 1"/>
    <w:basedOn w:val="Normal"/>
    <w:next w:val="Normal"/>
    <w:autoRedefine/>
    <w:uiPriority w:val="39"/>
    <w:unhideWhenUsed/>
    <w:rsid w:val="00A909F2"/>
    <w:pPr>
      <w:spacing w:before="120" w:after="120"/>
    </w:pPr>
    <w:rPr>
      <w:rFonts w:ascii="Calibri" w:hAnsi="Calibri"/>
      <w:b/>
      <w:bCs/>
      <w:caps/>
      <w:sz w:val="20"/>
      <w:szCs w:val="20"/>
    </w:rPr>
  </w:style>
  <w:style w:type="paragraph" w:styleId="TM2">
    <w:name w:val="toc 2"/>
    <w:basedOn w:val="Normal"/>
    <w:next w:val="Normal"/>
    <w:autoRedefine/>
    <w:uiPriority w:val="39"/>
    <w:unhideWhenUsed/>
    <w:rsid w:val="00A909F2"/>
    <w:pPr>
      <w:ind w:left="240"/>
    </w:pPr>
    <w:rPr>
      <w:rFonts w:ascii="Calibri" w:hAnsi="Calibri"/>
      <w:smallCaps/>
      <w:sz w:val="20"/>
      <w:szCs w:val="20"/>
    </w:rPr>
  </w:style>
  <w:style w:type="paragraph" w:styleId="TM3">
    <w:name w:val="toc 3"/>
    <w:basedOn w:val="Normal"/>
    <w:next w:val="Normal"/>
    <w:autoRedefine/>
    <w:uiPriority w:val="39"/>
    <w:unhideWhenUsed/>
    <w:rsid w:val="00A909F2"/>
    <w:pPr>
      <w:ind w:left="480"/>
    </w:pPr>
    <w:rPr>
      <w:rFonts w:ascii="Calibri" w:hAnsi="Calibri"/>
      <w:i/>
      <w:iCs/>
      <w:sz w:val="20"/>
      <w:szCs w:val="20"/>
    </w:rPr>
  </w:style>
  <w:style w:type="paragraph" w:styleId="TM4">
    <w:name w:val="toc 4"/>
    <w:basedOn w:val="Normal"/>
    <w:next w:val="Normal"/>
    <w:autoRedefine/>
    <w:uiPriority w:val="39"/>
    <w:unhideWhenUsed/>
    <w:rsid w:val="00A909F2"/>
    <w:pPr>
      <w:ind w:left="720"/>
    </w:pPr>
    <w:rPr>
      <w:rFonts w:ascii="Calibri" w:hAnsi="Calibri"/>
      <w:sz w:val="18"/>
      <w:szCs w:val="18"/>
    </w:rPr>
  </w:style>
  <w:style w:type="paragraph" w:styleId="TM5">
    <w:name w:val="toc 5"/>
    <w:basedOn w:val="Normal"/>
    <w:next w:val="Normal"/>
    <w:autoRedefine/>
    <w:uiPriority w:val="39"/>
    <w:unhideWhenUsed/>
    <w:rsid w:val="007C25B4"/>
    <w:pPr>
      <w:ind w:left="960"/>
    </w:pPr>
    <w:rPr>
      <w:rFonts w:ascii="Calibri" w:hAnsi="Calibri"/>
      <w:sz w:val="18"/>
      <w:szCs w:val="18"/>
    </w:rPr>
  </w:style>
  <w:style w:type="paragraph" w:styleId="TM6">
    <w:name w:val="toc 6"/>
    <w:basedOn w:val="Normal"/>
    <w:next w:val="Normal"/>
    <w:autoRedefine/>
    <w:uiPriority w:val="39"/>
    <w:unhideWhenUsed/>
    <w:rsid w:val="007C25B4"/>
    <w:pPr>
      <w:ind w:left="1200"/>
    </w:pPr>
    <w:rPr>
      <w:rFonts w:ascii="Calibri" w:hAnsi="Calibri"/>
      <w:sz w:val="18"/>
      <w:szCs w:val="18"/>
    </w:rPr>
  </w:style>
  <w:style w:type="paragraph" w:styleId="TM7">
    <w:name w:val="toc 7"/>
    <w:basedOn w:val="Normal"/>
    <w:next w:val="Normal"/>
    <w:autoRedefine/>
    <w:uiPriority w:val="39"/>
    <w:unhideWhenUsed/>
    <w:rsid w:val="007C25B4"/>
    <w:pPr>
      <w:ind w:left="1440"/>
    </w:pPr>
    <w:rPr>
      <w:rFonts w:ascii="Calibri" w:hAnsi="Calibri"/>
      <w:sz w:val="18"/>
      <w:szCs w:val="18"/>
    </w:rPr>
  </w:style>
  <w:style w:type="paragraph" w:styleId="TM8">
    <w:name w:val="toc 8"/>
    <w:basedOn w:val="Normal"/>
    <w:next w:val="Normal"/>
    <w:autoRedefine/>
    <w:uiPriority w:val="39"/>
    <w:unhideWhenUsed/>
    <w:rsid w:val="007C25B4"/>
    <w:pPr>
      <w:ind w:left="1680"/>
    </w:pPr>
    <w:rPr>
      <w:rFonts w:ascii="Calibri" w:hAnsi="Calibri"/>
      <w:sz w:val="18"/>
      <w:szCs w:val="18"/>
    </w:rPr>
  </w:style>
  <w:style w:type="paragraph" w:styleId="TM9">
    <w:name w:val="toc 9"/>
    <w:basedOn w:val="Normal"/>
    <w:next w:val="Normal"/>
    <w:autoRedefine/>
    <w:uiPriority w:val="39"/>
    <w:unhideWhenUsed/>
    <w:rsid w:val="007C25B4"/>
    <w:pPr>
      <w:ind w:left="1920"/>
    </w:pPr>
    <w:rPr>
      <w:rFonts w:ascii="Calibri" w:hAnsi="Calibri"/>
      <w:sz w:val="18"/>
      <w:szCs w:val="18"/>
    </w:rPr>
  </w:style>
  <w:style w:type="character" w:customStyle="1" w:styleId="Titre2Car">
    <w:name w:val="Titre 2 Car"/>
    <w:basedOn w:val="Policepardfaut"/>
    <w:link w:val="Titre2"/>
    <w:uiPriority w:val="99"/>
    <w:rsid w:val="007C25B4"/>
    <w:rPr>
      <w:rFonts w:ascii="Cambria" w:eastAsia="Times New Roman" w:hAnsi="Cambria"/>
      <w:b/>
      <w:bCs/>
      <w:i/>
      <w:iCs/>
      <w:sz w:val="28"/>
      <w:szCs w:val="28"/>
    </w:rPr>
  </w:style>
  <w:style w:type="character" w:customStyle="1" w:styleId="Titre3Car">
    <w:name w:val="Titre 3 Car"/>
    <w:basedOn w:val="Policepardfaut"/>
    <w:link w:val="Titre3"/>
    <w:uiPriority w:val="99"/>
    <w:rsid w:val="007C25B4"/>
    <w:rPr>
      <w:rFonts w:ascii="Cambria" w:eastAsia="Times New Roman" w:hAnsi="Cambria"/>
      <w:b/>
      <w:bCs/>
      <w:sz w:val="26"/>
      <w:szCs w:val="26"/>
    </w:rPr>
  </w:style>
  <w:style w:type="character" w:customStyle="1" w:styleId="Titre4Car">
    <w:name w:val="Titre 4 Car"/>
    <w:basedOn w:val="Policepardfaut"/>
    <w:link w:val="Titre4"/>
    <w:uiPriority w:val="99"/>
    <w:rsid w:val="007C25B4"/>
    <w:rPr>
      <w:rFonts w:eastAsia="Times New Roman"/>
      <w:b/>
      <w:bCs/>
      <w:sz w:val="28"/>
      <w:szCs w:val="28"/>
    </w:rPr>
  </w:style>
  <w:style w:type="paragraph" w:styleId="NormalWeb">
    <w:name w:val="Normal (Web)"/>
    <w:basedOn w:val="Normal"/>
    <w:uiPriority w:val="99"/>
    <w:unhideWhenUsed/>
    <w:rsid w:val="00B867CB"/>
    <w:pPr>
      <w:spacing w:before="100" w:beforeAutospacing="1" w:after="100" w:afterAutospacing="1"/>
    </w:pPr>
  </w:style>
  <w:style w:type="character" w:styleId="Marquedecommentaire">
    <w:name w:val="annotation reference"/>
    <w:basedOn w:val="Policepardfaut"/>
    <w:uiPriority w:val="99"/>
    <w:semiHidden/>
    <w:unhideWhenUsed/>
    <w:rsid w:val="00775F1E"/>
    <w:rPr>
      <w:sz w:val="16"/>
      <w:szCs w:val="16"/>
    </w:rPr>
  </w:style>
  <w:style w:type="paragraph" w:styleId="Commentaire">
    <w:name w:val="annotation text"/>
    <w:basedOn w:val="Normal"/>
    <w:link w:val="CommentaireCar"/>
    <w:uiPriority w:val="99"/>
    <w:semiHidden/>
    <w:unhideWhenUsed/>
    <w:rsid w:val="00775F1E"/>
    <w:rPr>
      <w:sz w:val="20"/>
      <w:szCs w:val="20"/>
    </w:rPr>
  </w:style>
  <w:style w:type="character" w:customStyle="1" w:styleId="CommentaireCar">
    <w:name w:val="Commentaire Car"/>
    <w:basedOn w:val="Policepardfaut"/>
    <w:link w:val="Commentaire"/>
    <w:uiPriority w:val="99"/>
    <w:semiHidden/>
    <w:rsid w:val="00775F1E"/>
    <w:rPr>
      <w:rFonts w:ascii="Times New Roman" w:eastAsia="Times New Roman" w:hAnsi="Times New Roman"/>
    </w:rPr>
  </w:style>
  <w:style w:type="character" w:customStyle="1" w:styleId="Titre5Car">
    <w:name w:val="Titre 5 Car"/>
    <w:basedOn w:val="Policepardfaut"/>
    <w:link w:val="Titre5"/>
    <w:uiPriority w:val="99"/>
    <w:rsid w:val="00066F52"/>
    <w:rPr>
      <w:rFonts w:eastAsia="Times New Roman"/>
      <w:b/>
      <w:bCs/>
      <w:i/>
      <w:iCs/>
      <w:sz w:val="26"/>
      <w:szCs w:val="26"/>
    </w:rPr>
  </w:style>
  <w:style w:type="character" w:customStyle="1" w:styleId="Titre6Car">
    <w:name w:val="Titre 6 Car"/>
    <w:basedOn w:val="Policepardfaut"/>
    <w:link w:val="Titre6"/>
    <w:uiPriority w:val="99"/>
    <w:rsid w:val="00066F52"/>
    <w:rPr>
      <w:rFonts w:eastAsia="Times New Roman"/>
      <w:b/>
      <w:bCs/>
      <w:sz w:val="22"/>
      <w:szCs w:val="22"/>
    </w:rPr>
  </w:style>
  <w:style w:type="character" w:customStyle="1" w:styleId="Titre7Car">
    <w:name w:val="Titre 7 Car"/>
    <w:basedOn w:val="Policepardfaut"/>
    <w:link w:val="Titre7"/>
    <w:uiPriority w:val="99"/>
    <w:rsid w:val="00066F52"/>
    <w:rPr>
      <w:rFonts w:eastAsia="Times New Roman"/>
      <w:sz w:val="24"/>
      <w:szCs w:val="24"/>
    </w:rPr>
  </w:style>
  <w:style w:type="character" w:customStyle="1" w:styleId="Titre8Car">
    <w:name w:val="Titre 8 Car"/>
    <w:basedOn w:val="Policepardfaut"/>
    <w:link w:val="Titre8"/>
    <w:uiPriority w:val="99"/>
    <w:rsid w:val="00066F52"/>
    <w:rPr>
      <w:rFonts w:eastAsia="Times New Roman"/>
      <w:i/>
      <w:iCs/>
      <w:sz w:val="24"/>
      <w:szCs w:val="24"/>
    </w:rPr>
  </w:style>
  <w:style w:type="character" w:customStyle="1" w:styleId="Titre9Car">
    <w:name w:val="Titre 9 Car"/>
    <w:basedOn w:val="Policepardfaut"/>
    <w:link w:val="Titre9"/>
    <w:uiPriority w:val="99"/>
    <w:rsid w:val="00066F52"/>
    <w:rPr>
      <w:rFonts w:ascii="Cambria" w:eastAsia="Times New Roman" w:hAnsi="Cambria"/>
      <w:sz w:val="22"/>
      <w:szCs w:val="22"/>
    </w:rPr>
  </w:style>
  <w:style w:type="numbering" w:customStyle="1" w:styleId="Style1">
    <w:name w:val="Style1"/>
    <w:uiPriority w:val="99"/>
    <w:rsid w:val="00E40A20"/>
    <w:pPr>
      <w:numPr>
        <w:numId w:val="1"/>
      </w:numPr>
    </w:pPr>
  </w:style>
  <w:style w:type="paragraph" w:customStyle="1" w:styleId="Default">
    <w:name w:val="Default"/>
    <w:rsid w:val="00FF743C"/>
    <w:pPr>
      <w:autoSpaceDE w:val="0"/>
      <w:autoSpaceDN w:val="0"/>
      <w:adjustRightInd w:val="0"/>
    </w:pPr>
    <w:rPr>
      <w:rFonts w:ascii="Arial" w:hAnsi="Arial" w:cs="Arial"/>
      <w:color w:val="000000"/>
      <w:sz w:val="24"/>
      <w:szCs w:val="24"/>
    </w:rPr>
  </w:style>
  <w:style w:type="paragraph" w:customStyle="1" w:styleId="Normal1">
    <w:name w:val="Normal+1"/>
    <w:basedOn w:val="Default"/>
    <w:next w:val="Default"/>
    <w:uiPriority w:val="99"/>
    <w:rsid w:val="00FF743C"/>
    <w:rPr>
      <w:color w:val="auto"/>
    </w:rPr>
  </w:style>
  <w:style w:type="table" w:styleId="Grilledutableau">
    <w:name w:val="Table Grid"/>
    <w:basedOn w:val="TableauNormal"/>
    <w:uiPriority w:val="59"/>
    <w:rsid w:val="006C61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pipsurligne">
    <w:name w:val="spip_surligne"/>
    <w:basedOn w:val="Policepardfaut"/>
    <w:rsid w:val="009270C3"/>
  </w:style>
  <w:style w:type="paragraph" w:styleId="Corpsdetexte3">
    <w:name w:val="Body Text 3"/>
    <w:basedOn w:val="Normal"/>
    <w:link w:val="Corpsdetexte3Car"/>
    <w:rsid w:val="004C586B"/>
    <w:pPr>
      <w:spacing w:before="60" w:after="60"/>
      <w:jc w:val="center"/>
    </w:pPr>
    <w:rPr>
      <w:b/>
      <w:sz w:val="22"/>
      <w:szCs w:val="20"/>
    </w:rPr>
  </w:style>
  <w:style w:type="character" w:customStyle="1" w:styleId="Corpsdetexte3Car">
    <w:name w:val="Corps de texte 3 Car"/>
    <w:basedOn w:val="Policepardfaut"/>
    <w:link w:val="Corpsdetexte3"/>
    <w:rsid w:val="004C586B"/>
    <w:rPr>
      <w:rFonts w:ascii="Times New Roman" w:eastAsia="Times New Roman" w:hAnsi="Times New Roman"/>
      <w:b/>
      <w:sz w:val="22"/>
    </w:rPr>
  </w:style>
  <w:style w:type="character" w:customStyle="1" w:styleId="googqs-tidbitgoogqs-tidbit-1googqs-tidbit-hilite">
    <w:name w:val="goog_qs-tidbit goog_qs-tidbit-1 goog_qs-tidbit-hilite"/>
    <w:basedOn w:val="Policepardfaut"/>
    <w:rsid w:val="000B17A5"/>
  </w:style>
  <w:style w:type="paragraph" w:styleId="Corpsdetexte">
    <w:name w:val="Body Text"/>
    <w:basedOn w:val="Normal"/>
    <w:link w:val="CorpsdetexteCar"/>
    <w:uiPriority w:val="99"/>
    <w:semiHidden/>
    <w:unhideWhenUsed/>
    <w:rsid w:val="000D3196"/>
    <w:pPr>
      <w:spacing w:after="120"/>
    </w:pPr>
  </w:style>
  <w:style w:type="character" w:customStyle="1" w:styleId="CorpsdetexteCar">
    <w:name w:val="Corps de texte Car"/>
    <w:basedOn w:val="Policepardfaut"/>
    <w:link w:val="Corpsdetexte"/>
    <w:uiPriority w:val="99"/>
    <w:semiHidden/>
    <w:rsid w:val="000D3196"/>
    <w:rPr>
      <w:rFonts w:ascii="Times New Roman" w:eastAsia="Times New Roman" w:hAnsi="Times New Roman"/>
      <w:sz w:val="24"/>
      <w:szCs w:val="24"/>
    </w:rPr>
  </w:style>
  <w:style w:type="paragraph" w:styleId="Objetducommentaire">
    <w:name w:val="annotation subject"/>
    <w:basedOn w:val="Commentaire"/>
    <w:next w:val="Commentaire"/>
    <w:link w:val="ObjetducommentaireCar"/>
    <w:uiPriority w:val="99"/>
    <w:semiHidden/>
    <w:unhideWhenUsed/>
    <w:rsid w:val="001E73CE"/>
    <w:rPr>
      <w:b/>
      <w:bCs/>
    </w:rPr>
  </w:style>
  <w:style w:type="character" w:customStyle="1" w:styleId="ObjetducommentaireCar">
    <w:name w:val="Objet du commentaire Car"/>
    <w:basedOn w:val="CommentaireCar"/>
    <w:link w:val="Objetducommentaire"/>
    <w:uiPriority w:val="99"/>
    <w:semiHidden/>
    <w:rsid w:val="001E73CE"/>
    <w:rPr>
      <w:rFonts w:ascii="Times New Roman" w:eastAsia="Times New Roman" w:hAnsi="Times New Roman"/>
      <w:b/>
      <w:bCs/>
    </w:rPr>
  </w:style>
  <w:style w:type="paragraph" w:styleId="Textebrut">
    <w:name w:val="Plain Text"/>
    <w:basedOn w:val="Normal"/>
    <w:link w:val="TextebrutCar"/>
    <w:uiPriority w:val="99"/>
    <w:unhideWhenUsed/>
    <w:rsid w:val="00582BC6"/>
    <w:rPr>
      <w:rFonts w:ascii="Consolas" w:eastAsiaTheme="minorHAnsi" w:hAnsi="Consolas"/>
      <w:sz w:val="21"/>
      <w:szCs w:val="21"/>
    </w:rPr>
  </w:style>
  <w:style w:type="character" w:customStyle="1" w:styleId="TextebrutCar">
    <w:name w:val="Texte brut Car"/>
    <w:basedOn w:val="Policepardfaut"/>
    <w:link w:val="Textebrut"/>
    <w:uiPriority w:val="99"/>
    <w:rsid w:val="00582BC6"/>
    <w:rPr>
      <w:rFonts w:ascii="Consolas" w:eastAsiaTheme="minorHAnsi"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32D"/>
    <w:rPr>
      <w:rFonts w:ascii="Times New Roman" w:eastAsia="Times New Roman" w:hAnsi="Times New Roman"/>
      <w:sz w:val="24"/>
      <w:szCs w:val="24"/>
    </w:rPr>
  </w:style>
  <w:style w:type="paragraph" w:styleId="Titre1">
    <w:name w:val="heading 1"/>
    <w:basedOn w:val="Normal"/>
    <w:next w:val="Normal"/>
    <w:link w:val="Titre1Car"/>
    <w:uiPriority w:val="99"/>
    <w:qFormat/>
    <w:rsid w:val="0038366F"/>
    <w:pPr>
      <w:keepNext/>
      <w:numPr>
        <w:numId w:val="2"/>
      </w:numPr>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9"/>
    <w:unhideWhenUsed/>
    <w:qFormat/>
    <w:rsid w:val="007C25B4"/>
    <w:pPr>
      <w:keepNext/>
      <w:numPr>
        <w:ilvl w:val="1"/>
        <w:numId w:val="2"/>
      </w:numPr>
      <w:spacing w:before="240" w:after="60"/>
      <w:outlineLvl w:val="1"/>
    </w:pPr>
    <w:rPr>
      <w:rFonts w:ascii="Cambria" w:hAnsi="Cambria"/>
      <w:b/>
      <w:bCs/>
      <w:i/>
      <w:iCs/>
      <w:sz w:val="28"/>
      <w:szCs w:val="28"/>
    </w:rPr>
  </w:style>
  <w:style w:type="paragraph" w:styleId="Titre3">
    <w:name w:val="heading 3"/>
    <w:basedOn w:val="Normal"/>
    <w:next w:val="Normal"/>
    <w:link w:val="Titre3Car"/>
    <w:uiPriority w:val="99"/>
    <w:unhideWhenUsed/>
    <w:qFormat/>
    <w:rsid w:val="007C25B4"/>
    <w:pPr>
      <w:keepNext/>
      <w:numPr>
        <w:ilvl w:val="2"/>
        <w:numId w:val="2"/>
      </w:numPr>
      <w:spacing w:before="240" w:after="60"/>
      <w:outlineLvl w:val="2"/>
    </w:pPr>
    <w:rPr>
      <w:rFonts w:ascii="Cambria" w:hAnsi="Cambria"/>
      <w:b/>
      <w:bCs/>
      <w:sz w:val="26"/>
      <w:szCs w:val="26"/>
    </w:rPr>
  </w:style>
  <w:style w:type="paragraph" w:styleId="Titre4">
    <w:name w:val="heading 4"/>
    <w:basedOn w:val="Normal"/>
    <w:next w:val="Normal"/>
    <w:link w:val="Titre4Car"/>
    <w:uiPriority w:val="99"/>
    <w:unhideWhenUsed/>
    <w:qFormat/>
    <w:rsid w:val="007C25B4"/>
    <w:pPr>
      <w:keepNext/>
      <w:numPr>
        <w:ilvl w:val="3"/>
        <w:numId w:val="2"/>
      </w:numPr>
      <w:spacing w:before="240" w:after="60"/>
      <w:outlineLvl w:val="3"/>
    </w:pPr>
    <w:rPr>
      <w:rFonts w:ascii="Calibri" w:hAnsi="Calibri"/>
      <w:b/>
      <w:bCs/>
      <w:sz w:val="28"/>
      <w:szCs w:val="28"/>
    </w:rPr>
  </w:style>
  <w:style w:type="paragraph" w:styleId="Titre5">
    <w:name w:val="heading 5"/>
    <w:basedOn w:val="Normal"/>
    <w:next w:val="Normal"/>
    <w:link w:val="Titre5Car"/>
    <w:uiPriority w:val="99"/>
    <w:unhideWhenUsed/>
    <w:qFormat/>
    <w:rsid w:val="00066F52"/>
    <w:pPr>
      <w:numPr>
        <w:ilvl w:val="4"/>
        <w:numId w:val="2"/>
      </w:numPr>
      <w:spacing w:before="240" w:after="60"/>
      <w:outlineLvl w:val="4"/>
    </w:pPr>
    <w:rPr>
      <w:rFonts w:ascii="Calibri" w:hAnsi="Calibri"/>
      <w:b/>
      <w:bCs/>
      <w:i/>
      <w:iCs/>
      <w:sz w:val="26"/>
      <w:szCs w:val="26"/>
    </w:rPr>
  </w:style>
  <w:style w:type="paragraph" w:styleId="Titre6">
    <w:name w:val="heading 6"/>
    <w:basedOn w:val="Normal"/>
    <w:next w:val="Normal"/>
    <w:link w:val="Titre6Car"/>
    <w:uiPriority w:val="99"/>
    <w:unhideWhenUsed/>
    <w:qFormat/>
    <w:rsid w:val="00066F52"/>
    <w:pPr>
      <w:numPr>
        <w:ilvl w:val="5"/>
        <w:numId w:val="2"/>
      </w:numPr>
      <w:spacing w:before="240" w:after="60"/>
      <w:outlineLvl w:val="5"/>
    </w:pPr>
    <w:rPr>
      <w:rFonts w:ascii="Calibri" w:hAnsi="Calibri"/>
      <w:b/>
      <w:bCs/>
      <w:sz w:val="22"/>
      <w:szCs w:val="22"/>
    </w:rPr>
  </w:style>
  <w:style w:type="paragraph" w:styleId="Titre7">
    <w:name w:val="heading 7"/>
    <w:basedOn w:val="Normal"/>
    <w:next w:val="Normal"/>
    <w:link w:val="Titre7Car"/>
    <w:uiPriority w:val="99"/>
    <w:unhideWhenUsed/>
    <w:qFormat/>
    <w:rsid w:val="00066F52"/>
    <w:pPr>
      <w:numPr>
        <w:ilvl w:val="6"/>
        <w:numId w:val="2"/>
      </w:numPr>
      <w:spacing w:before="240" w:after="60"/>
      <w:outlineLvl w:val="6"/>
    </w:pPr>
    <w:rPr>
      <w:rFonts w:ascii="Calibri" w:hAnsi="Calibri"/>
    </w:rPr>
  </w:style>
  <w:style w:type="paragraph" w:styleId="Titre8">
    <w:name w:val="heading 8"/>
    <w:basedOn w:val="Normal"/>
    <w:next w:val="Normal"/>
    <w:link w:val="Titre8Car"/>
    <w:uiPriority w:val="99"/>
    <w:unhideWhenUsed/>
    <w:qFormat/>
    <w:rsid w:val="00066F52"/>
    <w:pPr>
      <w:numPr>
        <w:ilvl w:val="7"/>
        <w:numId w:val="2"/>
      </w:numPr>
      <w:spacing w:before="240" w:after="60"/>
      <w:outlineLvl w:val="7"/>
    </w:pPr>
    <w:rPr>
      <w:rFonts w:ascii="Calibri" w:hAnsi="Calibri"/>
      <w:i/>
      <w:iCs/>
    </w:rPr>
  </w:style>
  <w:style w:type="paragraph" w:styleId="Titre9">
    <w:name w:val="heading 9"/>
    <w:basedOn w:val="Normal"/>
    <w:next w:val="Normal"/>
    <w:link w:val="Titre9Car"/>
    <w:uiPriority w:val="99"/>
    <w:unhideWhenUsed/>
    <w:qFormat/>
    <w:rsid w:val="00066F52"/>
    <w:pPr>
      <w:numPr>
        <w:ilvl w:val="8"/>
        <w:numId w:val="2"/>
      </w:num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06974"/>
    <w:pPr>
      <w:tabs>
        <w:tab w:val="center" w:pos="4536"/>
        <w:tab w:val="right" w:pos="9072"/>
      </w:tabs>
    </w:pPr>
  </w:style>
  <w:style w:type="character" w:customStyle="1" w:styleId="En-tteCar">
    <w:name w:val="En-tête Car"/>
    <w:basedOn w:val="Policepardfaut"/>
    <w:link w:val="En-tte"/>
    <w:uiPriority w:val="99"/>
    <w:rsid w:val="00C0697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06974"/>
    <w:pPr>
      <w:tabs>
        <w:tab w:val="center" w:pos="4536"/>
        <w:tab w:val="right" w:pos="9072"/>
      </w:tabs>
    </w:pPr>
  </w:style>
  <w:style w:type="character" w:customStyle="1" w:styleId="PieddepageCar">
    <w:name w:val="Pied de page Car"/>
    <w:basedOn w:val="Policepardfaut"/>
    <w:link w:val="Pieddepage"/>
    <w:uiPriority w:val="99"/>
    <w:rsid w:val="00C06974"/>
    <w:rPr>
      <w:rFonts w:ascii="Times New Roman" w:eastAsia="Times New Roman" w:hAnsi="Times New Roman" w:cs="Times New Roman"/>
      <w:sz w:val="24"/>
      <w:szCs w:val="24"/>
      <w:lang w:eastAsia="fr-FR"/>
    </w:rPr>
  </w:style>
  <w:style w:type="character" w:styleId="Lienhypertexte">
    <w:name w:val="Hyperlink"/>
    <w:basedOn w:val="Policepardfaut"/>
    <w:uiPriority w:val="99"/>
    <w:rsid w:val="00C06974"/>
    <w:rPr>
      <w:color w:val="0000FF"/>
      <w:u w:val="single"/>
    </w:rPr>
  </w:style>
  <w:style w:type="paragraph" w:styleId="Paragraphedeliste">
    <w:name w:val="List Paragraph"/>
    <w:basedOn w:val="Normal"/>
    <w:uiPriority w:val="34"/>
    <w:qFormat/>
    <w:rsid w:val="00C06974"/>
    <w:pPr>
      <w:ind w:left="720"/>
      <w:contextualSpacing/>
    </w:pPr>
    <w:rPr>
      <w:rFonts w:ascii="Cambria" w:eastAsia="Cambria" w:hAnsi="Cambria"/>
      <w:lang w:eastAsia="en-US"/>
    </w:rPr>
  </w:style>
  <w:style w:type="character" w:styleId="Accentuation">
    <w:name w:val="Emphasis"/>
    <w:basedOn w:val="Policepardfaut"/>
    <w:qFormat/>
    <w:rsid w:val="00C06974"/>
    <w:rPr>
      <w:b/>
      <w:bCs/>
      <w:i w:val="0"/>
      <w:iCs w:val="0"/>
    </w:rPr>
  </w:style>
  <w:style w:type="paragraph" w:styleId="Textedebulles">
    <w:name w:val="Balloon Text"/>
    <w:basedOn w:val="Normal"/>
    <w:link w:val="TextedebullesCar"/>
    <w:uiPriority w:val="99"/>
    <w:semiHidden/>
    <w:unhideWhenUsed/>
    <w:rsid w:val="00FC18D5"/>
    <w:rPr>
      <w:rFonts w:ascii="Tahoma" w:hAnsi="Tahoma" w:cs="Tahoma"/>
      <w:sz w:val="16"/>
      <w:szCs w:val="16"/>
    </w:rPr>
  </w:style>
  <w:style w:type="character" w:customStyle="1" w:styleId="TextedebullesCar">
    <w:name w:val="Texte de bulles Car"/>
    <w:basedOn w:val="Policepardfaut"/>
    <w:link w:val="Textedebulles"/>
    <w:uiPriority w:val="99"/>
    <w:semiHidden/>
    <w:rsid w:val="00FC18D5"/>
    <w:rPr>
      <w:rFonts w:ascii="Tahoma" w:eastAsia="Times New Roman" w:hAnsi="Tahoma" w:cs="Tahoma"/>
      <w:sz w:val="16"/>
      <w:szCs w:val="16"/>
      <w:lang w:eastAsia="fr-FR"/>
    </w:rPr>
  </w:style>
  <w:style w:type="character" w:styleId="lev">
    <w:name w:val="Strong"/>
    <w:basedOn w:val="Policepardfaut"/>
    <w:uiPriority w:val="22"/>
    <w:qFormat/>
    <w:rsid w:val="00753A74"/>
    <w:rPr>
      <w:b/>
      <w:bCs/>
    </w:rPr>
  </w:style>
  <w:style w:type="paragraph" w:styleId="Sansinterligne">
    <w:name w:val="No Spacing"/>
    <w:uiPriority w:val="1"/>
    <w:qFormat/>
    <w:rsid w:val="00164538"/>
    <w:rPr>
      <w:rFonts w:ascii="Times New Roman" w:eastAsia="Times New Roman" w:hAnsi="Times New Roman"/>
      <w:sz w:val="24"/>
      <w:szCs w:val="24"/>
    </w:rPr>
  </w:style>
  <w:style w:type="paragraph" w:styleId="Notedebasdepage">
    <w:name w:val="footnote text"/>
    <w:basedOn w:val="Normal"/>
    <w:link w:val="NotedebasdepageCar"/>
    <w:uiPriority w:val="99"/>
    <w:semiHidden/>
    <w:unhideWhenUsed/>
    <w:rsid w:val="002C050F"/>
    <w:rPr>
      <w:sz w:val="20"/>
      <w:szCs w:val="20"/>
    </w:rPr>
  </w:style>
  <w:style w:type="character" w:customStyle="1" w:styleId="NotedebasdepageCar">
    <w:name w:val="Note de bas de page Car"/>
    <w:basedOn w:val="Policepardfaut"/>
    <w:link w:val="Notedebasdepage"/>
    <w:uiPriority w:val="99"/>
    <w:semiHidden/>
    <w:rsid w:val="002C050F"/>
    <w:rPr>
      <w:rFonts w:ascii="Times New Roman" w:eastAsia="Times New Roman" w:hAnsi="Times New Roman"/>
    </w:rPr>
  </w:style>
  <w:style w:type="character" w:styleId="Appelnotedebasdep">
    <w:name w:val="footnote reference"/>
    <w:basedOn w:val="Policepardfaut"/>
    <w:uiPriority w:val="99"/>
    <w:semiHidden/>
    <w:unhideWhenUsed/>
    <w:rsid w:val="002C050F"/>
    <w:rPr>
      <w:vertAlign w:val="superscript"/>
    </w:rPr>
  </w:style>
  <w:style w:type="character" w:customStyle="1" w:styleId="Titre1Car">
    <w:name w:val="Titre 1 Car"/>
    <w:basedOn w:val="Policepardfaut"/>
    <w:link w:val="Titre1"/>
    <w:uiPriority w:val="99"/>
    <w:rsid w:val="0038366F"/>
    <w:rPr>
      <w:rFonts w:ascii="Cambria" w:eastAsia="Times New Roman" w:hAnsi="Cambria"/>
      <w:b/>
      <w:bCs/>
      <w:kern w:val="32"/>
      <w:sz w:val="32"/>
      <w:szCs w:val="32"/>
    </w:rPr>
  </w:style>
  <w:style w:type="paragraph" w:styleId="En-ttedetabledesmatires">
    <w:name w:val="TOC Heading"/>
    <w:basedOn w:val="Titre1"/>
    <w:next w:val="Normal"/>
    <w:uiPriority w:val="39"/>
    <w:semiHidden/>
    <w:unhideWhenUsed/>
    <w:qFormat/>
    <w:rsid w:val="0038366F"/>
    <w:pPr>
      <w:keepLines/>
      <w:spacing w:before="480" w:after="0" w:line="276" w:lineRule="auto"/>
      <w:outlineLvl w:val="9"/>
    </w:pPr>
    <w:rPr>
      <w:color w:val="365F91"/>
      <w:kern w:val="0"/>
      <w:sz w:val="28"/>
      <w:szCs w:val="28"/>
      <w:lang w:eastAsia="en-US"/>
    </w:rPr>
  </w:style>
  <w:style w:type="paragraph" w:styleId="TM1">
    <w:name w:val="toc 1"/>
    <w:basedOn w:val="Normal"/>
    <w:next w:val="Normal"/>
    <w:autoRedefine/>
    <w:uiPriority w:val="39"/>
    <w:unhideWhenUsed/>
    <w:rsid w:val="00A909F2"/>
    <w:pPr>
      <w:spacing w:before="120" w:after="120"/>
    </w:pPr>
    <w:rPr>
      <w:rFonts w:ascii="Calibri" w:hAnsi="Calibri"/>
      <w:b/>
      <w:bCs/>
      <w:caps/>
      <w:sz w:val="20"/>
      <w:szCs w:val="20"/>
    </w:rPr>
  </w:style>
  <w:style w:type="paragraph" w:styleId="TM2">
    <w:name w:val="toc 2"/>
    <w:basedOn w:val="Normal"/>
    <w:next w:val="Normal"/>
    <w:autoRedefine/>
    <w:uiPriority w:val="39"/>
    <w:unhideWhenUsed/>
    <w:rsid w:val="00A909F2"/>
    <w:pPr>
      <w:ind w:left="240"/>
    </w:pPr>
    <w:rPr>
      <w:rFonts w:ascii="Calibri" w:hAnsi="Calibri"/>
      <w:smallCaps/>
      <w:sz w:val="20"/>
      <w:szCs w:val="20"/>
    </w:rPr>
  </w:style>
  <w:style w:type="paragraph" w:styleId="TM3">
    <w:name w:val="toc 3"/>
    <w:basedOn w:val="Normal"/>
    <w:next w:val="Normal"/>
    <w:autoRedefine/>
    <w:uiPriority w:val="39"/>
    <w:unhideWhenUsed/>
    <w:rsid w:val="00A909F2"/>
    <w:pPr>
      <w:ind w:left="480"/>
    </w:pPr>
    <w:rPr>
      <w:rFonts w:ascii="Calibri" w:hAnsi="Calibri"/>
      <w:i/>
      <w:iCs/>
      <w:sz w:val="20"/>
      <w:szCs w:val="20"/>
    </w:rPr>
  </w:style>
  <w:style w:type="paragraph" w:styleId="TM4">
    <w:name w:val="toc 4"/>
    <w:basedOn w:val="Normal"/>
    <w:next w:val="Normal"/>
    <w:autoRedefine/>
    <w:uiPriority w:val="39"/>
    <w:unhideWhenUsed/>
    <w:rsid w:val="00A909F2"/>
    <w:pPr>
      <w:ind w:left="720"/>
    </w:pPr>
    <w:rPr>
      <w:rFonts w:ascii="Calibri" w:hAnsi="Calibri"/>
      <w:sz w:val="18"/>
      <w:szCs w:val="18"/>
    </w:rPr>
  </w:style>
  <w:style w:type="paragraph" w:styleId="TM5">
    <w:name w:val="toc 5"/>
    <w:basedOn w:val="Normal"/>
    <w:next w:val="Normal"/>
    <w:autoRedefine/>
    <w:uiPriority w:val="39"/>
    <w:unhideWhenUsed/>
    <w:rsid w:val="007C25B4"/>
    <w:pPr>
      <w:ind w:left="960"/>
    </w:pPr>
    <w:rPr>
      <w:rFonts w:ascii="Calibri" w:hAnsi="Calibri"/>
      <w:sz w:val="18"/>
      <w:szCs w:val="18"/>
    </w:rPr>
  </w:style>
  <w:style w:type="paragraph" w:styleId="TM6">
    <w:name w:val="toc 6"/>
    <w:basedOn w:val="Normal"/>
    <w:next w:val="Normal"/>
    <w:autoRedefine/>
    <w:uiPriority w:val="39"/>
    <w:unhideWhenUsed/>
    <w:rsid w:val="007C25B4"/>
    <w:pPr>
      <w:ind w:left="1200"/>
    </w:pPr>
    <w:rPr>
      <w:rFonts w:ascii="Calibri" w:hAnsi="Calibri"/>
      <w:sz w:val="18"/>
      <w:szCs w:val="18"/>
    </w:rPr>
  </w:style>
  <w:style w:type="paragraph" w:styleId="TM7">
    <w:name w:val="toc 7"/>
    <w:basedOn w:val="Normal"/>
    <w:next w:val="Normal"/>
    <w:autoRedefine/>
    <w:uiPriority w:val="39"/>
    <w:unhideWhenUsed/>
    <w:rsid w:val="007C25B4"/>
    <w:pPr>
      <w:ind w:left="1440"/>
    </w:pPr>
    <w:rPr>
      <w:rFonts w:ascii="Calibri" w:hAnsi="Calibri"/>
      <w:sz w:val="18"/>
      <w:szCs w:val="18"/>
    </w:rPr>
  </w:style>
  <w:style w:type="paragraph" w:styleId="TM8">
    <w:name w:val="toc 8"/>
    <w:basedOn w:val="Normal"/>
    <w:next w:val="Normal"/>
    <w:autoRedefine/>
    <w:uiPriority w:val="39"/>
    <w:unhideWhenUsed/>
    <w:rsid w:val="007C25B4"/>
    <w:pPr>
      <w:ind w:left="1680"/>
    </w:pPr>
    <w:rPr>
      <w:rFonts w:ascii="Calibri" w:hAnsi="Calibri"/>
      <w:sz w:val="18"/>
      <w:szCs w:val="18"/>
    </w:rPr>
  </w:style>
  <w:style w:type="paragraph" w:styleId="TM9">
    <w:name w:val="toc 9"/>
    <w:basedOn w:val="Normal"/>
    <w:next w:val="Normal"/>
    <w:autoRedefine/>
    <w:uiPriority w:val="39"/>
    <w:unhideWhenUsed/>
    <w:rsid w:val="007C25B4"/>
    <w:pPr>
      <w:ind w:left="1920"/>
    </w:pPr>
    <w:rPr>
      <w:rFonts w:ascii="Calibri" w:hAnsi="Calibri"/>
      <w:sz w:val="18"/>
      <w:szCs w:val="18"/>
    </w:rPr>
  </w:style>
  <w:style w:type="character" w:customStyle="1" w:styleId="Titre2Car">
    <w:name w:val="Titre 2 Car"/>
    <w:basedOn w:val="Policepardfaut"/>
    <w:link w:val="Titre2"/>
    <w:uiPriority w:val="99"/>
    <w:rsid w:val="007C25B4"/>
    <w:rPr>
      <w:rFonts w:ascii="Cambria" w:eastAsia="Times New Roman" w:hAnsi="Cambria"/>
      <w:b/>
      <w:bCs/>
      <w:i/>
      <w:iCs/>
      <w:sz w:val="28"/>
      <w:szCs w:val="28"/>
    </w:rPr>
  </w:style>
  <w:style w:type="character" w:customStyle="1" w:styleId="Titre3Car">
    <w:name w:val="Titre 3 Car"/>
    <w:basedOn w:val="Policepardfaut"/>
    <w:link w:val="Titre3"/>
    <w:uiPriority w:val="99"/>
    <w:rsid w:val="007C25B4"/>
    <w:rPr>
      <w:rFonts w:ascii="Cambria" w:eastAsia="Times New Roman" w:hAnsi="Cambria"/>
      <w:b/>
      <w:bCs/>
      <w:sz w:val="26"/>
      <w:szCs w:val="26"/>
    </w:rPr>
  </w:style>
  <w:style w:type="character" w:customStyle="1" w:styleId="Titre4Car">
    <w:name w:val="Titre 4 Car"/>
    <w:basedOn w:val="Policepardfaut"/>
    <w:link w:val="Titre4"/>
    <w:uiPriority w:val="99"/>
    <w:rsid w:val="007C25B4"/>
    <w:rPr>
      <w:rFonts w:eastAsia="Times New Roman"/>
      <w:b/>
      <w:bCs/>
      <w:sz w:val="28"/>
      <w:szCs w:val="28"/>
    </w:rPr>
  </w:style>
  <w:style w:type="paragraph" w:styleId="NormalWeb">
    <w:name w:val="Normal (Web)"/>
    <w:basedOn w:val="Normal"/>
    <w:uiPriority w:val="99"/>
    <w:unhideWhenUsed/>
    <w:rsid w:val="00B867CB"/>
    <w:pPr>
      <w:spacing w:before="100" w:beforeAutospacing="1" w:after="100" w:afterAutospacing="1"/>
    </w:pPr>
  </w:style>
  <w:style w:type="character" w:styleId="Marquedecommentaire">
    <w:name w:val="annotation reference"/>
    <w:basedOn w:val="Policepardfaut"/>
    <w:uiPriority w:val="99"/>
    <w:semiHidden/>
    <w:unhideWhenUsed/>
    <w:rsid w:val="00775F1E"/>
    <w:rPr>
      <w:sz w:val="16"/>
      <w:szCs w:val="16"/>
    </w:rPr>
  </w:style>
  <w:style w:type="paragraph" w:styleId="Commentaire">
    <w:name w:val="annotation text"/>
    <w:basedOn w:val="Normal"/>
    <w:link w:val="CommentaireCar"/>
    <w:uiPriority w:val="99"/>
    <w:semiHidden/>
    <w:unhideWhenUsed/>
    <w:rsid w:val="00775F1E"/>
    <w:rPr>
      <w:sz w:val="20"/>
      <w:szCs w:val="20"/>
    </w:rPr>
  </w:style>
  <w:style w:type="character" w:customStyle="1" w:styleId="CommentaireCar">
    <w:name w:val="Commentaire Car"/>
    <w:basedOn w:val="Policepardfaut"/>
    <w:link w:val="Commentaire"/>
    <w:uiPriority w:val="99"/>
    <w:semiHidden/>
    <w:rsid w:val="00775F1E"/>
    <w:rPr>
      <w:rFonts w:ascii="Times New Roman" w:eastAsia="Times New Roman" w:hAnsi="Times New Roman"/>
    </w:rPr>
  </w:style>
  <w:style w:type="character" w:customStyle="1" w:styleId="Titre5Car">
    <w:name w:val="Titre 5 Car"/>
    <w:basedOn w:val="Policepardfaut"/>
    <w:link w:val="Titre5"/>
    <w:uiPriority w:val="99"/>
    <w:rsid w:val="00066F52"/>
    <w:rPr>
      <w:rFonts w:eastAsia="Times New Roman"/>
      <w:b/>
      <w:bCs/>
      <w:i/>
      <w:iCs/>
      <w:sz w:val="26"/>
      <w:szCs w:val="26"/>
    </w:rPr>
  </w:style>
  <w:style w:type="character" w:customStyle="1" w:styleId="Titre6Car">
    <w:name w:val="Titre 6 Car"/>
    <w:basedOn w:val="Policepardfaut"/>
    <w:link w:val="Titre6"/>
    <w:uiPriority w:val="99"/>
    <w:rsid w:val="00066F52"/>
    <w:rPr>
      <w:rFonts w:eastAsia="Times New Roman"/>
      <w:b/>
      <w:bCs/>
      <w:sz w:val="22"/>
      <w:szCs w:val="22"/>
    </w:rPr>
  </w:style>
  <w:style w:type="character" w:customStyle="1" w:styleId="Titre7Car">
    <w:name w:val="Titre 7 Car"/>
    <w:basedOn w:val="Policepardfaut"/>
    <w:link w:val="Titre7"/>
    <w:uiPriority w:val="99"/>
    <w:rsid w:val="00066F52"/>
    <w:rPr>
      <w:rFonts w:eastAsia="Times New Roman"/>
      <w:sz w:val="24"/>
      <w:szCs w:val="24"/>
    </w:rPr>
  </w:style>
  <w:style w:type="character" w:customStyle="1" w:styleId="Titre8Car">
    <w:name w:val="Titre 8 Car"/>
    <w:basedOn w:val="Policepardfaut"/>
    <w:link w:val="Titre8"/>
    <w:uiPriority w:val="99"/>
    <w:rsid w:val="00066F52"/>
    <w:rPr>
      <w:rFonts w:eastAsia="Times New Roman"/>
      <w:i/>
      <w:iCs/>
      <w:sz w:val="24"/>
      <w:szCs w:val="24"/>
    </w:rPr>
  </w:style>
  <w:style w:type="character" w:customStyle="1" w:styleId="Titre9Car">
    <w:name w:val="Titre 9 Car"/>
    <w:basedOn w:val="Policepardfaut"/>
    <w:link w:val="Titre9"/>
    <w:uiPriority w:val="99"/>
    <w:rsid w:val="00066F52"/>
    <w:rPr>
      <w:rFonts w:ascii="Cambria" w:eastAsia="Times New Roman" w:hAnsi="Cambria"/>
      <w:sz w:val="22"/>
      <w:szCs w:val="22"/>
    </w:rPr>
  </w:style>
  <w:style w:type="numbering" w:customStyle="1" w:styleId="Style1">
    <w:name w:val="Style1"/>
    <w:uiPriority w:val="99"/>
    <w:rsid w:val="00E40A20"/>
    <w:pPr>
      <w:numPr>
        <w:numId w:val="1"/>
      </w:numPr>
    </w:pPr>
  </w:style>
  <w:style w:type="paragraph" w:customStyle="1" w:styleId="Default">
    <w:name w:val="Default"/>
    <w:rsid w:val="00FF743C"/>
    <w:pPr>
      <w:autoSpaceDE w:val="0"/>
      <w:autoSpaceDN w:val="0"/>
      <w:adjustRightInd w:val="0"/>
    </w:pPr>
    <w:rPr>
      <w:rFonts w:ascii="Arial" w:hAnsi="Arial" w:cs="Arial"/>
      <w:color w:val="000000"/>
      <w:sz w:val="24"/>
      <w:szCs w:val="24"/>
    </w:rPr>
  </w:style>
  <w:style w:type="paragraph" w:customStyle="1" w:styleId="Normal1">
    <w:name w:val="Normal+1"/>
    <w:basedOn w:val="Default"/>
    <w:next w:val="Default"/>
    <w:uiPriority w:val="99"/>
    <w:rsid w:val="00FF743C"/>
    <w:rPr>
      <w:color w:val="auto"/>
    </w:rPr>
  </w:style>
  <w:style w:type="table" w:styleId="Grilledutableau">
    <w:name w:val="Table Grid"/>
    <w:basedOn w:val="TableauNormal"/>
    <w:uiPriority w:val="59"/>
    <w:rsid w:val="006C61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pipsurligne">
    <w:name w:val="spip_surligne"/>
    <w:basedOn w:val="Policepardfaut"/>
    <w:rsid w:val="009270C3"/>
  </w:style>
  <w:style w:type="paragraph" w:styleId="Corpsdetexte3">
    <w:name w:val="Body Text 3"/>
    <w:basedOn w:val="Normal"/>
    <w:link w:val="Corpsdetexte3Car"/>
    <w:rsid w:val="004C586B"/>
    <w:pPr>
      <w:spacing w:before="60" w:after="60"/>
      <w:jc w:val="center"/>
    </w:pPr>
    <w:rPr>
      <w:b/>
      <w:sz w:val="22"/>
      <w:szCs w:val="20"/>
    </w:rPr>
  </w:style>
  <w:style w:type="character" w:customStyle="1" w:styleId="Corpsdetexte3Car">
    <w:name w:val="Corps de texte 3 Car"/>
    <w:basedOn w:val="Policepardfaut"/>
    <w:link w:val="Corpsdetexte3"/>
    <w:rsid w:val="004C586B"/>
    <w:rPr>
      <w:rFonts w:ascii="Times New Roman" w:eastAsia="Times New Roman" w:hAnsi="Times New Roman"/>
      <w:b/>
      <w:sz w:val="22"/>
    </w:rPr>
  </w:style>
  <w:style w:type="character" w:customStyle="1" w:styleId="googqs-tidbitgoogqs-tidbit-1googqs-tidbit-hilite">
    <w:name w:val="goog_qs-tidbit goog_qs-tidbit-1 goog_qs-tidbit-hilite"/>
    <w:basedOn w:val="Policepardfaut"/>
    <w:rsid w:val="000B17A5"/>
  </w:style>
  <w:style w:type="paragraph" w:styleId="Corpsdetexte">
    <w:name w:val="Body Text"/>
    <w:basedOn w:val="Normal"/>
    <w:link w:val="CorpsdetexteCar"/>
    <w:uiPriority w:val="99"/>
    <w:semiHidden/>
    <w:unhideWhenUsed/>
    <w:rsid w:val="000D3196"/>
    <w:pPr>
      <w:spacing w:after="120"/>
    </w:pPr>
  </w:style>
  <w:style w:type="character" w:customStyle="1" w:styleId="CorpsdetexteCar">
    <w:name w:val="Corps de texte Car"/>
    <w:basedOn w:val="Policepardfaut"/>
    <w:link w:val="Corpsdetexte"/>
    <w:uiPriority w:val="99"/>
    <w:semiHidden/>
    <w:rsid w:val="000D3196"/>
    <w:rPr>
      <w:rFonts w:ascii="Times New Roman" w:eastAsia="Times New Roman" w:hAnsi="Times New Roman"/>
      <w:sz w:val="24"/>
      <w:szCs w:val="24"/>
    </w:rPr>
  </w:style>
  <w:style w:type="paragraph" w:styleId="Objetducommentaire">
    <w:name w:val="annotation subject"/>
    <w:basedOn w:val="Commentaire"/>
    <w:next w:val="Commentaire"/>
    <w:link w:val="ObjetducommentaireCar"/>
    <w:uiPriority w:val="99"/>
    <w:semiHidden/>
    <w:unhideWhenUsed/>
    <w:rsid w:val="001E73CE"/>
    <w:rPr>
      <w:b/>
      <w:bCs/>
    </w:rPr>
  </w:style>
  <w:style w:type="character" w:customStyle="1" w:styleId="ObjetducommentaireCar">
    <w:name w:val="Objet du commentaire Car"/>
    <w:basedOn w:val="CommentaireCar"/>
    <w:link w:val="Objetducommentaire"/>
    <w:uiPriority w:val="99"/>
    <w:semiHidden/>
    <w:rsid w:val="001E73CE"/>
    <w:rPr>
      <w:rFonts w:ascii="Times New Roman" w:eastAsia="Times New Roman" w:hAnsi="Times New Roman"/>
      <w:b/>
      <w:bCs/>
    </w:rPr>
  </w:style>
  <w:style w:type="paragraph" w:styleId="Textebrut">
    <w:name w:val="Plain Text"/>
    <w:basedOn w:val="Normal"/>
    <w:link w:val="TextebrutCar"/>
    <w:uiPriority w:val="99"/>
    <w:unhideWhenUsed/>
    <w:rsid w:val="00582BC6"/>
    <w:rPr>
      <w:rFonts w:ascii="Consolas" w:eastAsiaTheme="minorHAnsi" w:hAnsi="Consolas"/>
      <w:sz w:val="21"/>
      <w:szCs w:val="21"/>
    </w:rPr>
  </w:style>
  <w:style w:type="character" w:customStyle="1" w:styleId="TextebrutCar">
    <w:name w:val="Texte brut Car"/>
    <w:basedOn w:val="Policepardfaut"/>
    <w:link w:val="Textebrut"/>
    <w:uiPriority w:val="99"/>
    <w:rsid w:val="00582BC6"/>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7816">
      <w:bodyDiv w:val="1"/>
      <w:marLeft w:val="0"/>
      <w:marRight w:val="0"/>
      <w:marTop w:val="0"/>
      <w:marBottom w:val="0"/>
      <w:divBdr>
        <w:top w:val="none" w:sz="0" w:space="0" w:color="auto"/>
        <w:left w:val="none" w:sz="0" w:space="0" w:color="auto"/>
        <w:bottom w:val="none" w:sz="0" w:space="0" w:color="auto"/>
        <w:right w:val="none" w:sz="0" w:space="0" w:color="auto"/>
      </w:divBdr>
    </w:div>
    <w:div w:id="83041878">
      <w:bodyDiv w:val="1"/>
      <w:marLeft w:val="0"/>
      <w:marRight w:val="0"/>
      <w:marTop w:val="0"/>
      <w:marBottom w:val="0"/>
      <w:divBdr>
        <w:top w:val="none" w:sz="0" w:space="0" w:color="auto"/>
        <w:left w:val="none" w:sz="0" w:space="0" w:color="auto"/>
        <w:bottom w:val="none" w:sz="0" w:space="0" w:color="auto"/>
        <w:right w:val="none" w:sz="0" w:space="0" w:color="auto"/>
      </w:divBdr>
    </w:div>
    <w:div w:id="91779881">
      <w:bodyDiv w:val="1"/>
      <w:marLeft w:val="0"/>
      <w:marRight w:val="0"/>
      <w:marTop w:val="0"/>
      <w:marBottom w:val="0"/>
      <w:divBdr>
        <w:top w:val="none" w:sz="0" w:space="0" w:color="auto"/>
        <w:left w:val="none" w:sz="0" w:space="0" w:color="auto"/>
        <w:bottom w:val="none" w:sz="0" w:space="0" w:color="auto"/>
        <w:right w:val="none" w:sz="0" w:space="0" w:color="auto"/>
      </w:divBdr>
    </w:div>
    <w:div w:id="122385429">
      <w:bodyDiv w:val="1"/>
      <w:marLeft w:val="0"/>
      <w:marRight w:val="0"/>
      <w:marTop w:val="0"/>
      <w:marBottom w:val="0"/>
      <w:divBdr>
        <w:top w:val="none" w:sz="0" w:space="0" w:color="auto"/>
        <w:left w:val="none" w:sz="0" w:space="0" w:color="auto"/>
        <w:bottom w:val="none" w:sz="0" w:space="0" w:color="auto"/>
        <w:right w:val="none" w:sz="0" w:space="0" w:color="auto"/>
      </w:divBdr>
      <w:divsChild>
        <w:div w:id="1186019208">
          <w:marLeft w:val="0"/>
          <w:marRight w:val="0"/>
          <w:marTop w:val="0"/>
          <w:marBottom w:val="0"/>
          <w:divBdr>
            <w:top w:val="none" w:sz="0" w:space="0" w:color="auto"/>
            <w:left w:val="none" w:sz="0" w:space="0" w:color="auto"/>
            <w:bottom w:val="none" w:sz="0" w:space="0" w:color="auto"/>
            <w:right w:val="none" w:sz="0" w:space="0" w:color="auto"/>
          </w:divBdr>
          <w:divsChild>
            <w:div w:id="2142455915">
              <w:marLeft w:val="0"/>
              <w:marRight w:val="0"/>
              <w:marTop w:val="0"/>
              <w:marBottom w:val="0"/>
              <w:divBdr>
                <w:top w:val="none" w:sz="0" w:space="0" w:color="auto"/>
                <w:left w:val="none" w:sz="0" w:space="0" w:color="auto"/>
                <w:bottom w:val="none" w:sz="0" w:space="0" w:color="auto"/>
                <w:right w:val="none" w:sz="0" w:space="0" w:color="auto"/>
              </w:divBdr>
              <w:divsChild>
                <w:div w:id="2048597965">
                  <w:marLeft w:val="0"/>
                  <w:marRight w:val="0"/>
                  <w:marTop w:val="0"/>
                  <w:marBottom w:val="0"/>
                  <w:divBdr>
                    <w:top w:val="none" w:sz="0" w:space="0" w:color="auto"/>
                    <w:left w:val="none" w:sz="0" w:space="0" w:color="auto"/>
                    <w:bottom w:val="none" w:sz="0" w:space="0" w:color="auto"/>
                    <w:right w:val="none" w:sz="0" w:space="0" w:color="auto"/>
                  </w:divBdr>
                  <w:divsChild>
                    <w:div w:id="934285036">
                      <w:marLeft w:val="0"/>
                      <w:marRight w:val="0"/>
                      <w:marTop w:val="0"/>
                      <w:marBottom w:val="0"/>
                      <w:divBdr>
                        <w:top w:val="none" w:sz="0" w:space="0" w:color="auto"/>
                        <w:left w:val="none" w:sz="0" w:space="0" w:color="auto"/>
                        <w:bottom w:val="none" w:sz="0" w:space="0" w:color="auto"/>
                        <w:right w:val="none" w:sz="0" w:space="0" w:color="auto"/>
                      </w:divBdr>
                      <w:divsChild>
                        <w:div w:id="20959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86227">
      <w:bodyDiv w:val="1"/>
      <w:marLeft w:val="0"/>
      <w:marRight w:val="0"/>
      <w:marTop w:val="0"/>
      <w:marBottom w:val="0"/>
      <w:divBdr>
        <w:top w:val="none" w:sz="0" w:space="0" w:color="auto"/>
        <w:left w:val="none" w:sz="0" w:space="0" w:color="auto"/>
        <w:bottom w:val="none" w:sz="0" w:space="0" w:color="auto"/>
        <w:right w:val="none" w:sz="0" w:space="0" w:color="auto"/>
      </w:divBdr>
    </w:div>
    <w:div w:id="154491992">
      <w:bodyDiv w:val="1"/>
      <w:marLeft w:val="0"/>
      <w:marRight w:val="0"/>
      <w:marTop w:val="0"/>
      <w:marBottom w:val="0"/>
      <w:divBdr>
        <w:top w:val="none" w:sz="0" w:space="0" w:color="auto"/>
        <w:left w:val="none" w:sz="0" w:space="0" w:color="auto"/>
        <w:bottom w:val="none" w:sz="0" w:space="0" w:color="auto"/>
        <w:right w:val="none" w:sz="0" w:space="0" w:color="auto"/>
      </w:divBdr>
    </w:div>
    <w:div w:id="204874482">
      <w:bodyDiv w:val="1"/>
      <w:marLeft w:val="0"/>
      <w:marRight w:val="0"/>
      <w:marTop w:val="0"/>
      <w:marBottom w:val="0"/>
      <w:divBdr>
        <w:top w:val="none" w:sz="0" w:space="0" w:color="auto"/>
        <w:left w:val="none" w:sz="0" w:space="0" w:color="auto"/>
        <w:bottom w:val="none" w:sz="0" w:space="0" w:color="auto"/>
        <w:right w:val="none" w:sz="0" w:space="0" w:color="auto"/>
      </w:divBdr>
    </w:div>
    <w:div w:id="291519451">
      <w:bodyDiv w:val="1"/>
      <w:marLeft w:val="0"/>
      <w:marRight w:val="0"/>
      <w:marTop w:val="0"/>
      <w:marBottom w:val="0"/>
      <w:divBdr>
        <w:top w:val="none" w:sz="0" w:space="0" w:color="auto"/>
        <w:left w:val="none" w:sz="0" w:space="0" w:color="auto"/>
        <w:bottom w:val="none" w:sz="0" w:space="0" w:color="auto"/>
        <w:right w:val="none" w:sz="0" w:space="0" w:color="auto"/>
      </w:divBdr>
    </w:div>
    <w:div w:id="302544494">
      <w:bodyDiv w:val="1"/>
      <w:marLeft w:val="0"/>
      <w:marRight w:val="0"/>
      <w:marTop w:val="0"/>
      <w:marBottom w:val="0"/>
      <w:divBdr>
        <w:top w:val="none" w:sz="0" w:space="0" w:color="auto"/>
        <w:left w:val="none" w:sz="0" w:space="0" w:color="auto"/>
        <w:bottom w:val="none" w:sz="0" w:space="0" w:color="auto"/>
        <w:right w:val="none" w:sz="0" w:space="0" w:color="auto"/>
      </w:divBdr>
    </w:div>
    <w:div w:id="306321521">
      <w:bodyDiv w:val="1"/>
      <w:marLeft w:val="0"/>
      <w:marRight w:val="0"/>
      <w:marTop w:val="0"/>
      <w:marBottom w:val="0"/>
      <w:divBdr>
        <w:top w:val="none" w:sz="0" w:space="0" w:color="auto"/>
        <w:left w:val="none" w:sz="0" w:space="0" w:color="auto"/>
        <w:bottom w:val="none" w:sz="0" w:space="0" w:color="auto"/>
        <w:right w:val="none" w:sz="0" w:space="0" w:color="auto"/>
      </w:divBdr>
    </w:div>
    <w:div w:id="357317195">
      <w:bodyDiv w:val="1"/>
      <w:marLeft w:val="0"/>
      <w:marRight w:val="0"/>
      <w:marTop w:val="0"/>
      <w:marBottom w:val="0"/>
      <w:divBdr>
        <w:top w:val="none" w:sz="0" w:space="0" w:color="auto"/>
        <w:left w:val="none" w:sz="0" w:space="0" w:color="auto"/>
        <w:bottom w:val="none" w:sz="0" w:space="0" w:color="auto"/>
        <w:right w:val="none" w:sz="0" w:space="0" w:color="auto"/>
      </w:divBdr>
    </w:div>
    <w:div w:id="391126695">
      <w:bodyDiv w:val="1"/>
      <w:marLeft w:val="0"/>
      <w:marRight w:val="0"/>
      <w:marTop w:val="0"/>
      <w:marBottom w:val="0"/>
      <w:divBdr>
        <w:top w:val="none" w:sz="0" w:space="0" w:color="auto"/>
        <w:left w:val="none" w:sz="0" w:space="0" w:color="auto"/>
        <w:bottom w:val="none" w:sz="0" w:space="0" w:color="auto"/>
        <w:right w:val="none" w:sz="0" w:space="0" w:color="auto"/>
      </w:divBdr>
    </w:div>
    <w:div w:id="428082370">
      <w:bodyDiv w:val="1"/>
      <w:marLeft w:val="0"/>
      <w:marRight w:val="0"/>
      <w:marTop w:val="0"/>
      <w:marBottom w:val="0"/>
      <w:divBdr>
        <w:top w:val="none" w:sz="0" w:space="0" w:color="auto"/>
        <w:left w:val="none" w:sz="0" w:space="0" w:color="auto"/>
        <w:bottom w:val="none" w:sz="0" w:space="0" w:color="auto"/>
        <w:right w:val="none" w:sz="0" w:space="0" w:color="auto"/>
      </w:divBdr>
    </w:div>
    <w:div w:id="438263840">
      <w:bodyDiv w:val="1"/>
      <w:marLeft w:val="0"/>
      <w:marRight w:val="0"/>
      <w:marTop w:val="0"/>
      <w:marBottom w:val="0"/>
      <w:divBdr>
        <w:top w:val="none" w:sz="0" w:space="0" w:color="auto"/>
        <w:left w:val="none" w:sz="0" w:space="0" w:color="auto"/>
        <w:bottom w:val="none" w:sz="0" w:space="0" w:color="auto"/>
        <w:right w:val="none" w:sz="0" w:space="0" w:color="auto"/>
      </w:divBdr>
    </w:div>
    <w:div w:id="458302820">
      <w:bodyDiv w:val="1"/>
      <w:marLeft w:val="0"/>
      <w:marRight w:val="0"/>
      <w:marTop w:val="0"/>
      <w:marBottom w:val="0"/>
      <w:divBdr>
        <w:top w:val="none" w:sz="0" w:space="0" w:color="auto"/>
        <w:left w:val="none" w:sz="0" w:space="0" w:color="auto"/>
        <w:bottom w:val="none" w:sz="0" w:space="0" w:color="auto"/>
        <w:right w:val="none" w:sz="0" w:space="0" w:color="auto"/>
      </w:divBdr>
    </w:div>
    <w:div w:id="458455078">
      <w:bodyDiv w:val="1"/>
      <w:marLeft w:val="0"/>
      <w:marRight w:val="0"/>
      <w:marTop w:val="0"/>
      <w:marBottom w:val="0"/>
      <w:divBdr>
        <w:top w:val="none" w:sz="0" w:space="0" w:color="auto"/>
        <w:left w:val="none" w:sz="0" w:space="0" w:color="auto"/>
        <w:bottom w:val="none" w:sz="0" w:space="0" w:color="auto"/>
        <w:right w:val="none" w:sz="0" w:space="0" w:color="auto"/>
      </w:divBdr>
    </w:div>
    <w:div w:id="463355143">
      <w:bodyDiv w:val="1"/>
      <w:marLeft w:val="0"/>
      <w:marRight w:val="0"/>
      <w:marTop w:val="0"/>
      <w:marBottom w:val="0"/>
      <w:divBdr>
        <w:top w:val="none" w:sz="0" w:space="0" w:color="auto"/>
        <w:left w:val="none" w:sz="0" w:space="0" w:color="auto"/>
        <w:bottom w:val="none" w:sz="0" w:space="0" w:color="auto"/>
        <w:right w:val="none" w:sz="0" w:space="0" w:color="auto"/>
      </w:divBdr>
    </w:div>
    <w:div w:id="468520950">
      <w:bodyDiv w:val="1"/>
      <w:marLeft w:val="0"/>
      <w:marRight w:val="0"/>
      <w:marTop w:val="0"/>
      <w:marBottom w:val="0"/>
      <w:divBdr>
        <w:top w:val="none" w:sz="0" w:space="0" w:color="auto"/>
        <w:left w:val="none" w:sz="0" w:space="0" w:color="auto"/>
        <w:bottom w:val="none" w:sz="0" w:space="0" w:color="auto"/>
        <w:right w:val="none" w:sz="0" w:space="0" w:color="auto"/>
      </w:divBdr>
    </w:div>
    <w:div w:id="472134885">
      <w:bodyDiv w:val="1"/>
      <w:marLeft w:val="0"/>
      <w:marRight w:val="0"/>
      <w:marTop w:val="0"/>
      <w:marBottom w:val="0"/>
      <w:divBdr>
        <w:top w:val="none" w:sz="0" w:space="0" w:color="auto"/>
        <w:left w:val="none" w:sz="0" w:space="0" w:color="auto"/>
        <w:bottom w:val="none" w:sz="0" w:space="0" w:color="auto"/>
        <w:right w:val="none" w:sz="0" w:space="0" w:color="auto"/>
      </w:divBdr>
    </w:div>
    <w:div w:id="481316849">
      <w:bodyDiv w:val="1"/>
      <w:marLeft w:val="0"/>
      <w:marRight w:val="0"/>
      <w:marTop w:val="0"/>
      <w:marBottom w:val="0"/>
      <w:divBdr>
        <w:top w:val="none" w:sz="0" w:space="0" w:color="auto"/>
        <w:left w:val="none" w:sz="0" w:space="0" w:color="auto"/>
        <w:bottom w:val="none" w:sz="0" w:space="0" w:color="auto"/>
        <w:right w:val="none" w:sz="0" w:space="0" w:color="auto"/>
      </w:divBdr>
    </w:div>
    <w:div w:id="485167616">
      <w:bodyDiv w:val="1"/>
      <w:marLeft w:val="0"/>
      <w:marRight w:val="0"/>
      <w:marTop w:val="0"/>
      <w:marBottom w:val="0"/>
      <w:divBdr>
        <w:top w:val="none" w:sz="0" w:space="0" w:color="auto"/>
        <w:left w:val="none" w:sz="0" w:space="0" w:color="auto"/>
        <w:bottom w:val="none" w:sz="0" w:space="0" w:color="auto"/>
        <w:right w:val="none" w:sz="0" w:space="0" w:color="auto"/>
      </w:divBdr>
    </w:div>
    <w:div w:id="499662205">
      <w:bodyDiv w:val="1"/>
      <w:marLeft w:val="0"/>
      <w:marRight w:val="0"/>
      <w:marTop w:val="0"/>
      <w:marBottom w:val="0"/>
      <w:divBdr>
        <w:top w:val="none" w:sz="0" w:space="0" w:color="auto"/>
        <w:left w:val="none" w:sz="0" w:space="0" w:color="auto"/>
        <w:bottom w:val="none" w:sz="0" w:space="0" w:color="auto"/>
        <w:right w:val="none" w:sz="0" w:space="0" w:color="auto"/>
      </w:divBdr>
    </w:div>
    <w:div w:id="511190600">
      <w:bodyDiv w:val="1"/>
      <w:marLeft w:val="0"/>
      <w:marRight w:val="0"/>
      <w:marTop w:val="0"/>
      <w:marBottom w:val="0"/>
      <w:divBdr>
        <w:top w:val="none" w:sz="0" w:space="0" w:color="auto"/>
        <w:left w:val="none" w:sz="0" w:space="0" w:color="auto"/>
        <w:bottom w:val="none" w:sz="0" w:space="0" w:color="auto"/>
        <w:right w:val="none" w:sz="0" w:space="0" w:color="auto"/>
      </w:divBdr>
    </w:div>
    <w:div w:id="522666879">
      <w:bodyDiv w:val="1"/>
      <w:marLeft w:val="0"/>
      <w:marRight w:val="0"/>
      <w:marTop w:val="0"/>
      <w:marBottom w:val="0"/>
      <w:divBdr>
        <w:top w:val="none" w:sz="0" w:space="0" w:color="auto"/>
        <w:left w:val="none" w:sz="0" w:space="0" w:color="auto"/>
        <w:bottom w:val="none" w:sz="0" w:space="0" w:color="auto"/>
        <w:right w:val="none" w:sz="0" w:space="0" w:color="auto"/>
      </w:divBdr>
    </w:div>
    <w:div w:id="550724723">
      <w:bodyDiv w:val="1"/>
      <w:marLeft w:val="0"/>
      <w:marRight w:val="0"/>
      <w:marTop w:val="0"/>
      <w:marBottom w:val="0"/>
      <w:divBdr>
        <w:top w:val="none" w:sz="0" w:space="0" w:color="auto"/>
        <w:left w:val="none" w:sz="0" w:space="0" w:color="auto"/>
        <w:bottom w:val="none" w:sz="0" w:space="0" w:color="auto"/>
        <w:right w:val="none" w:sz="0" w:space="0" w:color="auto"/>
      </w:divBdr>
    </w:div>
    <w:div w:id="572013193">
      <w:bodyDiv w:val="1"/>
      <w:marLeft w:val="0"/>
      <w:marRight w:val="0"/>
      <w:marTop w:val="0"/>
      <w:marBottom w:val="0"/>
      <w:divBdr>
        <w:top w:val="none" w:sz="0" w:space="0" w:color="auto"/>
        <w:left w:val="none" w:sz="0" w:space="0" w:color="auto"/>
        <w:bottom w:val="none" w:sz="0" w:space="0" w:color="auto"/>
        <w:right w:val="none" w:sz="0" w:space="0" w:color="auto"/>
      </w:divBdr>
    </w:div>
    <w:div w:id="584456465">
      <w:bodyDiv w:val="1"/>
      <w:marLeft w:val="0"/>
      <w:marRight w:val="0"/>
      <w:marTop w:val="0"/>
      <w:marBottom w:val="0"/>
      <w:divBdr>
        <w:top w:val="none" w:sz="0" w:space="0" w:color="auto"/>
        <w:left w:val="none" w:sz="0" w:space="0" w:color="auto"/>
        <w:bottom w:val="none" w:sz="0" w:space="0" w:color="auto"/>
        <w:right w:val="none" w:sz="0" w:space="0" w:color="auto"/>
      </w:divBdr>
    </w:div>
    <w:div w:id="603465498">
      <w:bodyDiv w:val="1"/>
      <w:marLeft w:val="0"/>
      <w:marRight w:val="0"/>
      <w:marTop w:val="0"/>
      <w:marBottom w:val="0"/>
      <w:divBdr>
        <w:top w:val="none" w:sz="0" w:space="0" w:color="auto"/>
        <w:left w:val="none" w:sz="0" w:space="0" w:color="auto"/>
        <w:bottom w:val="none" w:sz="0" w:space="0" w:color="auto"/>
        <w:right w:val="none" w:sz="0" w:space="0" w:color="auto"/>
      </w:divBdr>
    </w:div>
    <w:div w:id="657152851">
      <w:bodyDiv w:val="1"/>
      <w:marLeft w:val="0"/>
      <w:marRight w:val="0"/>
      <w:marTop w:val="0"/>
      <w:marBottom w:val="0"/>
      <w:divBdr>
        <w:top w:val="none" w:sz="0" w:space="0" w:color="auto"/>
        <w:left w:val="none" w:sz="0" w:space="0" w:color="auto"/>
        <w:bottom w:val="none" w:sz="0" w:space="0" w:color="auto"/>
        <w:right w:val="none" w:sz="0" w:space="0" w:color="auto"/>
      </w:divBdr>
    </w:div>
    <w:div w:id="671569005">
      <w:bodyDiv w:val="1"/>
      <w:marLeft w:val="0"/>
      <w:marRight w:val="0"/>
      <w:marTop w:val="0"/>
      <w:marBottom w:val="0"/>
      <w:divBdr>
        <w:top w:val="none" w:sz="0" w:space="0" w:color="auto"/>
        <w:left w:val="none" w:sz="0" w:space="0" w:color="auto"/>
        <w:bottom w:val="none" w:sz="0" w:space="0" w:color="auto"/>
        <w:right w:val="none" w:sz="0" w:space="0" w:color="auto"/>
      </w:divBdr>
    </w:div>
    <w:div w:id="690647441">
      <w:bodyDiv w:val="1"/>
      <w:marLeft w:val="0"/>
      <w:marRight w:val="0"/>
      <w:marTop w:val="0"/>
      <w:marBottom w:val="0"/>
      <w:divBdr>
        <w:top w:val="none" w:sz="0" w:space="0" w:color="auto"/>
        <w:left w:val="none" w:sz="0" w:space="0" w:color="auto"/>
        <w:bottom w:val="none" w:sz="0" w:space="0" w:color="auto"/>
        <w:right w:val="none" w:sz="0" w:space="0" w:color="auto"/>
      </w:divBdr>
    </w:div>
    <w:div w:id="749423595">
      <w:bodyDiv w:val="1"/>
      <w:marLeft w:val="0"/>
      <w:marRight w:val="0"/>
      <w:marTop w:val="0"/>
      <w:marBottom w:val="0"/>
      <w:divBdr>
        <w:top w:val="none" w:sz="0" w:space="0" w:color="auto"/>
        <w:left w:val="none" w:sz="0" w:space="0" w:color="auto"/>
        <w:bottom w:val="none" w:sz="0" w:space="0" w:color="auto"/>
        <w:right w:val="none" w:sz="0" w:space="0" w:color="auto"/>
      </w:divBdr>
    </w:div>
    <w:div w:id="762259103">
      <w:bodyDiv w:val="1"/>
      <w:marLeft w:val="0"/>
      <w:marRight w:val="0"/>
      <w:marTop w:val="0"/>
      <w:marBottom w:val="0"/>
      <w:divBdr>
        <w:top w:val="none" w:sz="0" w:space="0" w:color="auto"/>
        <w:left w:val="none" w:sz="0" w:space="0" w:color="auto"/>
        <w:bottom w:val="none" w:sz="0" w:space="0" w:color="auto"/>
        <w:right w:val="none" w:sz="0" w:space="0" w:color="auto"/>
      </w:divBdr>
    </w:div>
    <w:div w:id="766198666">
      <w:bodyDiv w:val="1"/>
      <w:marLeft w:val="0"/>
      <w:marRight w:val="0"/>
      <w:marTop w:val="0"/>
      <w:marBottom w:val="0"/>
      <w:divBdr>
        <w:top w:val="none" w:sz="0" w:space="0" w:color="auto"/>
        <w:left w:val="none" w:sz="0" w:space="0" w:color="auto"/>
        <w:bottom w:val="none" w:sz="0" w:space="0" w:color="auto"/>
        <w:right w:val="none" w:sz="0" w:space="0" w:color="auto"/>
      </w:divBdr>
    </w:div>
    <w:div w:id="779030560">
      <w:bodyDiv w:val="1"/>
      <w:marLeft w:val="0"/>
      <w:marRight w:val="0"/>
      <w:marTop w:val="0"/>
      <w:marBottom w:val="0"/>
      <w:divBdr>
        <w:top w:val="none" w:sz="0" w:space="0" w:color="auto"/>
        <w:left w:val="none" w:sz="0" w:space="0" w:color="auto"/>
        <w:bottom w:val="none" w:sz="0" w:space="0" w:color="auto"/>
        <w:right w:val="none" w:sz="0" w:space="0" w:color="auto"/>
      </w:divBdr>
    </w:div>
    <w:div w:id="781265011">
      <w:bodyDiv w:val="1"/>
      <w:marLeft w:val="0"/>
      <w:marRight w:val="0"/>
      <w:marTop w:val="0"/>
      <w:marBottom w:val="0"/>
      <w:divBdr>
        <w:top w:val="none" w:sz="0" w:space="0" w:color="auto"/>
        <w:left w:val="none" w:sz="0" w:space="0" w:color="auto"/>
        <w:bottom w:val="none" w:sz="0" w:space="0" w:color="auto"/>
        <w:right w:val="none" w:sz="0" w:space="0" w:color="auto"/>
      </w:divBdr>
    </w:div>
    <w:div w:id="814756557">
      <w:bodyDiv w:val="1"/>
      <w:marLeft w:val="0"/>
      <w:marRight w:val="0"/>
      <w:marTop w:val="0"/>
      <w:marBottom w:val="0"/>
      <w:divBdr>
        <w:top w:val="none" w:sz="0" w:space="0" w:color="auto"/>
        <w:left w:val="none" w:sz="0" w:space="0" w:color="auto"/>
        <w:bottom w:val="none" w:sz="0" w:space="0" w:color="auto"/>
        <w:right w:val="none" w:sz="0" w:space="0" w:color="auto"/>
      </w:divBdr>
    </w:div>
    <w:div w:id="835730064">
      <w:bodyDiv w:val="1"/>
      <w:marLeft w:val="0"/>
      <w:marRight w:val="0"/>
      <w:marTop w:val="0"/>
      <w:marBottom w:val="0"/>
      <w:divBdr>
        <w:top w:val="none" w:sz="0" w:space="0" w:color="auto"/>
        <w:left w:val="none" w:sz="0" w:space="0" w:color="auto"/>
        <w:bottom w:val="none" w:sz="0" w:space="0" w:color="auto"/>
        <w:right w:val="none" w:sz="0" w:space="0" w:color="auto"/>
      </w:divBdr>
    </w:div>
    <w:div w:id="842743359">
      <w:bodyDiv w:val="1"/>
      <w:marLeft w:val="0"/>
      <w:marRight w:val="0"/>
      <w:marTop w:val="0"/>
      <w:marBottom w:val="0"/>
      <w:divBdr>
        <w:top w:val="none" w:sz="0" w:space="0" w:color="auto"/>
        <w:left w:val="none" w:sz="0" w:space="0" w:color="auto"/>
        <w:bottom w:val="none" w:sz="0" w:space="0" w:color="auto"/>
        <w:right w:val="none" w:sz="0" w:space="0" w:color="auto"/>
      </w:divBdr>
    </w:div>
    <w:div w:id="901450944">
      <w:bodyDiv w:val="1"/>
      <w:marLeft w:val="0"/>
      <w:marRight w:val="0"/>
      <w:marTop w:val="0"/>
      <w:marBottom w:val="0"/>
      <w:divBdr>
        <w:top w:val="none" w:sz="0" w:space="0" w:color="auto"/>
        <w:left w:val="none" w:sz="0" w:space="0" w:color="auto"/>
        <w:bottom w:val="none" w:sz="0" w:space="0" w:color="auto"/>
        <w:right w:val="none" w:sz="0" w:space="0" w:color="auto"/>
      </w:divBdr>
    </w:div>
    <w:div w:id="982270237">
      <w:bodyDiv w:val="1"/>
      <w:marLeft w:val="0"/>
      <w:marRight w:val="0"/>
      <w:marTop w:val="0"/>
      <w:marBottom w:val="0"/>
      <w:divBdr>
        <w:top w:val="none" w:sz="0" w:space="0" w:color="auto"/>
        <w:left w:val="none" w:sz="0" w:space="0" w:color="auto"/>
        <w:bottom w:val="none" w:sz="0" w:space="0" w:color="auto"/>
        <w:right w:val="none" w:sz="0" w:space="0" w:color="auto"/>
      </w:divBdr>
    </w:div>
    <w:div w:id="991445859">
      <w:bodyDiv w:val="1"/>
      <w:marLeft w:val="0"/>
      <w:marRight w:val="0"/>
      <w:marTop w:val="0"/>
      <w:marBottom w:val="0"/>
      <w:divBdr>
        <w:top w:val="none" w:sz="0" w:space="0" w:color="auto"/>
        <w:left w:val="none" w:sz="0" w:space="0" w:color="auto"/>
        <w:bottom w:val="none" w:sz="0" w:space="0" w:color="auto"/>
        <w:right w:val="none" w:sz="0" w:space="0" w:color="auto"/>
      </w:divBdr>
    </w:div>
    <w:div w:id="1000277699">
      <w:bodyDiv w:val="1"/>
      <w:marLeft w:val="0"/>
      <w:marRight w:val="0"/>
      <w:marTop w:val="0"/>
      <w:marBottom w:val="0"/>
      <w:divBdr>
        <w:top w:val="none" w:sz="0" w:space="0" w:color="auto"/>
        <w:left w:val="none" w:sz="0" w:space="0" w:color="auto"/>
        <w:bottom w:val="none" w:sz="0" w:space="0" w:color="auto"/>
        <w:right w:val="none" w:sz="0" w:space="0" w:color="auto"/>
      </w:divBdr>
    </w:div>
    <w:div w:id="1006249434">
      <w:bodyDiv w:val="1"/>
      <w:marLeft w:val="0"/>
      <w:marRight w:val="0"/>
      <w:marTop w:val="0"/>
      <w:marBottom w:val="0"/>
      <w:divBdr>
        <w:top w:val="none" w:sz="0" w:space="0" w:color="auto"/>
        <w:left w:val="none" w:sz="0" w:space="0" w:color="auto"/>
        <w:bottom w:val="none" w:sz="0" w:space="0" w:color="auto"/>
        <w:right w:val="none" w:sz="0" w:space="0" w:color="auto"/>
      </w:divBdr>
    </w:div>
    <w:div w:id="1035472559">
      <w:bodyDiv w:val="1"/>
      <w:marLeft w:val="0"/>
      <w:marRight w:val="0"/>
      <w:marTop w:val="0"/>
      <w:marBottom w:val="0"/>
      <w:divBdr>
        <w:top w:val="none" w:sz="0" w:space="0" w:color="auto"/>
        <w:left w:val="none" w:sz="0" w:space="0" w:color="auto"/>
        <w:bottom w:val="none" w:sz="0" w:space="0" w:color="auto"/>
        <w:right w:val="none" w:sz="0" w:space="0" w:color="auto"/>
      </w:divBdr>
    </w:div>
    <w:div w:id="1036079357">
      <w:bodyDiv w:val="1"/>
      <w:marLeft w:val="0"/>
      <w:marRight w:val="0"/>
      <w:marTop w:val="0"/>
      <w:marBottom w:val="0"/>
      <w:divBdr>
        <w:top w:val="none" w:sz="0" w:space="0" w:color="auto"/>
        <w:left w:val="none" w:sz="0" w:space="0" w:color="auto"/>
        <w:bottom w:val="none" w:sz="0" w:space="0" w:color="auto"/>
        <w:right w:val="none" w:sz="0" w:space="0" w:color="auto"/>
      </w:divBdr>
    </w:div>
    <w:div w:id="1049501979">
      <w:bodyDiv w:val="1"/>
      <w:marLeft w:val="0"/>
      <w:marRight w:val="0"/>
      <w:marTop w:val="0"/>
      <w:marBottom w:val="0"/>
      <w:divBdr>
        <w:top w:val="none" w:sz="0" w:space="0" w:color="auto"/>
        <w:left w:val="none" w:sz="0" w:space="0" w:color="auto"/>
        <w:bottom w:val="none" w:sz="0" w:space="0" w:color="auto"/>
        <w:right w:val="none" w:sz="0" w:space="0" w:color="auto"/>
      </w:divBdr>
    </w:div>
    <w:div w:id="1066104699">
      <w:bodyDiv w:val="1"/>
      <w:marLeft w:val="0"/>
      <w:marRight w:val="0"/>
      <w:marTop w:val="0"/>
      <w:marBottom w:val="0"/>
      <w:divBdr>
        <w:top w:val="none" w:sz="0" w:space="0" w:color="auto"/>
        <w:left w:val="none" w:sz="0" w:space="0" w:color="auto"/>
        <w:bottom w:val="none" w:sz="0" w:space="0" w:color="auto"/>
        <w:right w:val="none" w:sz="0" w:space="0" w:color="auto"/>
      </w:divBdr>
    </w:div>
    <w:div w:id="1088620970">
      <w:bodyDiv w:val="1"/>
      <w:marLeft w:val="0"/>
      <w:marRight w:val="0"/>
      <w:marTop w:val="0"/>
      <w:marBottom w:val="0"/>
      <w:divBdr>
        <w:top w:val="none" w:sz="0" w:space="0" w:color="auto"/>
        <w:left w:val="none" w:sz="0" w:space="0" w:color="auto"/>
        <w:bottom w:val="none" w:sz="0" w:space="0" w:color="auto"/>
        <w:right w:val="none" w:sz="0" w:space="0" w:color="auto"/>
      </w:divBdr>
    </w:div>
    <w:div w:id="1097679625">
      <w:bodyDiv w:val="1"/>
      <w:marLeft w:val="0"/>
      <w:marRight w:val="0"/>
      <w:marTop w:val="0"/>
      <w:marBottom w:val="0"/>
      <w:divBdr>
        <w:top w:val="none" w:sz="0" w:space="0" w:color="auto"/>
        <w:left w:val="none" w:sz="0" w:space="0" w:color="auto"/>
        <w:bottom w:val="none" w:sz="0" w:space="0" w:color="auto"/>
        <w:right w:val="none" w:sz="0" w:space="0" w:color="auto"/>
      </w:divBdr>
    </w:div>
    <w:div w:id="1120731745">
      <w:bodyDiv w:val="1"/>
      <w:marLeft w:val="0"/>
      <w:marRight w:val="0"/>
      <w:marTop w:val="0"/>
      <w:marBottom w:val="0"/>
      <w:divBdr>
        <w:top w:val="none" w:sz="0" w:space="0" w:color="auto"/>
        <w:left w:val="none" w:sz="0" w:space="0" w:color="auto"/>
        <w:bottom w:val="none" w:sz="0" w:space="0" w:color="auto"/>
        <w:right w:val="none" w:sz="0" w:space="0" w:color="auto"/>
      </w:divBdr>
    </w:div>
    <w:div w:id="1126048309">
      <w:bodyDiv w:val="1"/>
      <w:marLeft w:val="0"/>
      <w:marRight w:val="0"/>
      <w:marTop w:val="0"/>
      <w:marBottom w:val="0"/>
      <w:divBdr>
        <w:top w:val="none" w:sz="0" w:space="0" w:color="auto"/>
        <w:left w:val="none" w:sz="0" w:space="0" w:color="auto"/>
        <w:bottom w:val="none" w:sz="0" w:space="0" w:color="auto"/>
        <w:right w:val="none" w:sz="0" w:space="0" w:color="auto"/>
      </w:divBdr>
    </w:div>
    <w:div w:id="1168403540">
      <w:bodyDiv w:val="1"/>
      <w:marLeft w:val="0"/>
      <w:marRight w:val="0"/>
      <w:marTop w:val="0"/>
      <w:marBottom w:val="0"/>
      <w:divBdr>
        <w:top w:val="none" w:sz="0" w:space="0" w:color="auto"/>
        <w:left w:val="none" w:sz="0" w:space="0" w:color="auto"/>
        <w:bottom w:val="none" w:sz="0" w:space="0" w:color="auto"/>
        <w:right w:val="none" w:sz="0" w:space="0" w:color="auto"/>
      </w:divBdr>
    </w:div>
    <w:div w:id="1242176044">
      <w:bodyDiv w:val="1"/>
      <w:marLeft w:val="0"/>
      <w:marRight w:val="0"/>
      <w:marTop w:val="0"/>
      <w:marBottom w:val="0"/>
      <w:divBdr>
        <w:top w:val="none" w:sz="0" w:space="0" w:color="auto"/>
        <w:left w:val="none" w:sz="0" w:space="0" w:color="auto"/>
        <w:bottom w:val="none" w:sz="0" w:space="0" w:color="auto"/>
        <w:right w:val="none" w:sz="0" w:space="0" w:color="auto"/>
      </w:divBdr>
    </w:div>
    <w:div w:id="1280448866">
      <w:bodyDiv w:val="1"/>
      <w:marLeft w:val="0"/>
      <w:marRight w:val="0"/>
      <w:marTop w:val="0"/>
      <w:marBottom w:val="0"/>
      <w:divBdr>
        <w:top w:val="none" w:sz="0" w:space="0" w:color="auto"/>
        <w:left w:val="none" w:sz="0" w:space="0" w:color="auto"/>
        <w:bottom w:val="none" w:sz="0" w:space="0" w:color="auto"/>
        <w:right w:val="none" w:sz="0" w:space="0" w:color="auto"/>
      </w:divBdr>
    </w:div>
    <w:div w:id="1297761060">
      <w:bodyDiv w:val="1"/>
      <w:marLeft w:val="0"/>
      <w:marRight w:val="0"/>
      <w:marTop w:val="0"/>
      <w:marBottom w:val="0"/>
      <w:divBdr>
        <w:top w:val="none" w:sz="0" w:space="0" w:color="auto"/>
        <w:left w:val="none" w:sz="0" w:space="0" w:color="auto"/>
        <w:bottom w:val="none" w:sz="0" w:space="0" w:color="auto"/>
        <w:right w:val="none" w:sz="0" w:space="0" w:color="auto"/>
      </w:divBdr>
    </w:div>
    <w:div w:id="1339506240">
      <w:bodyDiv w:val="1"/>
      <w:marLeft w:val="0"/>
      <w:marRight w:val="0"/>
      <w:marTop w:val="0"/>
      <w:marBottom w:val="0"/>
      <w:divBdr>
        <w:top w:val="none" w:sz="0" w:space="0" w:color="auto"/>
        <w:left w:val="none" w:sz="0" w:space="0" w:color="auto"/>
        <w:bottom w:val="none" w:sz="0" w:space="0" w:color="auto"/>
        <w:right w:val="none" w:sz="0" w:space="0" w:color="auto"/>
      </w:divBdr>
    </w:div>
    <w:div w:id="1355497677">
      <w:bodyDiv w:val="1"/>
      <w:marLeft w:val="0"/>
      <w:marRight w:val="0"/>
      <w:marTop w:val="0"/>
      <w:marBottom w:val="0"/>
      <w:divBdr>
        <w:top w:val="none" w:sz="0" w:space="0" w:color="auto"/>
        <w:left w:val="none" w:sz="0" w:space="0" w:color="auto"/>
        <w:bottom w:val="none" w:sz="0" w:space="0" w:color="auto"/>
        <w:right w:val="none" w:sz="0" w:space="0" w:color="auto"/>
      </w:divBdr>
    </w:div>
    <w:div w:id="1361517962">
      <w:bodyDiv w:val="1"/>
      <w:marLeft w:val="0"/>
      <w:marRight w:val="0"/>
      <w:marTop w:val="0"/>
      <w:marBottom w:val="0"/>
      <w:divBdr>
        <w:top w:val="none" w:sz="0" w:space="0" w:color="auto"/>
        <w:left w:val="none" w:sz="0" w:space="0" w:color="auto"/>
        <w:bottom w:val="none" w:sz="0" w:space="0" w:color="auto"/>
        <w:right w:val="none" w:sz="0" w:space="0" w:color="auto"/>
      </w:divBdr>
    </w:div>
    <w:div w:id="1365209833">
      <w:bodyDiv w:val="1"/>
      <w:marLeft w:val="0"/>
      <w:marRight w:val="0"/>
      <w:marTop w:val="0"/>
      <w:marBottom w:val="0"/>
      <w:divBdr>
        <w:top w:val="none" w:sz="0" w:space="0" w:color="auto"/>
        <w:left w:val="none" w:sz="0" w:space="0" w:color="auto"/>
        <w:bottom w:val="none" w:sz="0" w:space="0" w:color="auto"/>
        <w:right w:val="none" w:sz="0" w:space="0" w:color="auto"/>
      </w:divBdr>
    </w:div>
    <w:div w:id="1369255409">
      <w:bodyDiv w:val="1"/>
      <w:marLeft w:val="0"/>
      <w:marRight w:val="0"/>
      <w:marTop w:val="0"/>
      <w:marBottom w:val="0"/>
      <w:divBdr>
        <w:top w:val="none" w:sz="0" w:space="0" w:color="auto"/>
        <w:left w:val="none" w:sz="0" w:space="0" w:color="auto"/>
        <w:bottom w:val="none" w:sz="0" w:space="0" w:color="auto"/>
        <w:right w:val="none" w:sz="0" w:space="0" w:color="auto"/>
      </w:divBdr>
    </w:div>
    <w:div w:id="1385563735">
      <w:bodyDiv w:val="1"/>
      <w:marLeft w:val="0"/>
      <w:marRight w:val="0"/>
      <w:marTop w:val="0"/>
      <w:marBottom w:val="0"/>
      <w:divBdr>
        <w:top w:val="none" w:sz="0" w:space="0" w:color="auto"/>
        <w:left w:val="none" w:sz="0" w:space="0" w:color="auto"/>
        <w:bottom w:val="none" w:sz="0" w:space="0" w:color="auto"/>
        <w:right w:val="none" w:sz="0" w:space="0" w:color="auto"/>
      </w:divBdr>
    </w:div>
    <w:div w:id="1395080798">
      <w:bodyDiv w:val="1"/>
      <w:marLeft w:val="0"/>
      <w:marRight w:val="0"/>
      <w:marTop w:val="0"/>
      <w:marBottom w:val="0"/>
      <w:divBdr>
        <w:top w:val="none" w:sz="0" w:space="0" w:color="auto"/>
        <w:left w:val="none" w:sz="0" w:space="0" w:color="auto"/>
        <w:bottom w:val="none" w:sz="0" w:space="0" w:color="auto"/>
        <w:right w:val="none" w:sz="0" w:space="0" w:color="auto"/>
      </w:divBdr>
    </w:div>
    <w:div w:id="1405105055">
      <w:bodyDiv w:val="1"/>
      <w:marLeft w:val="0"/>
      <w:marRight w:val="0"/>
      <w:marTop w:val="0"/>
      <w:marBottom w:val="0"/>
      <w:divBdr>
        <w:top w:val="none" w:sz="0" w:space="0" w:color="auto"/>
        <w:left w:val="none" w:sz="0" w:space="0" w:color="auto"/>
        <w:bottom w:val="none" w:sz="0" w:space="0" w:color="auto"/>
        <w:right w:val="none" w:sz="0" w:space="0" w:color="auto"/>
      </w:divBdr>
    </w:div>
    <w:div w:id="1439791546">
      <w:bodyDiv w:val="1"/>
      <w:marLeft w:val="0"/>
      <w:marRight w:val="0"/>
      <w:marTop w:val="0"/>
      <w:marBottom w:val="0"/>
      <w:divBdr>
        <w:top w:val="none" w:sz="0" w:space="0" w:color="auto"/>
        <w:left w:val="none" w:sz="0" w:space="0" w:color="auto"/>
        <w:bottom w:val="none" w:sz="0" w:space="0" w:color="auto"/>
        <w:right w:val="none" w:sz="0" w:space="0" w:color="auto"/>
      </w:divBdr>
    </w:div>
    <w:div w:id="1448162566">
      <w:bodyDiv w:val="1"/>
      <w:marLeft w:val="0"/>
      <w:marRight w:val="0"/>
      <w:marTop w:val="0"/>
      <w:marBottom w:val="0"/>
      <w:divBdr>
        <w:top w:val="none" w:sz="0" w:space="0" w:color="auto"/>
        <w:left w:val="none" w:sz="0" w:space="0" w:color="auto"/>
        <w:bottom w:val="none" w:sz="0" w:space="0" w:color="auto"/>
        <w:right w:val="none" w:sz="0" w:space="0" w:color="auto"/>
      </w:divBdr>
    </w:div>
    <w:div w:id="1451626694">
      <w:bodyDiv w:val="1"/>
      <w:marLeft w:val="0"/>
      <w:marRight w:val="0"/>
      <w:marTop w:val="0"/>
      <w:marBottom w:val="0"/>
      <w:divBdr>
        <w:top w:val="none" w:sz="0" w:space="0" w:color="auto"/>
        <w:left w:val="none" w:sz="0" w:space="0" w:color="auto"/>
        <w:bottom w:val="none" w:sz="0" w:space="0" w:color="auto"/>
        <w:right w:val="none" w:sz="0" w:space="0" w:color="auto"/>
      </w:divBdr>
    </w:div>
    <w:div w:id="1465193878">
      <w:bodyDiv w:val="1"/>
      <w:marLeft w:val="0"/>
      <w:marRight w:val="0"/>
      <w:marTop w:val="0"/>
      <w:marBottom w:val="0"/>
      <w:divBdr>
        <w:top w:val="none" w:sz="0" w:space="0" w:color="auto"/>
        <w:left w:val="none" w:sz="0" w:space="0" w:color="auto"/>
        <w:bottom w:val="none" w:sz="0" w:space="0" w:color="auto"/>
        <w:right w:val="none" w:sz="0" w:space="0" w:color="auto"/>
      </w:divBdr>
    </w:div>
    <w:div w:id="1481121046">
      <w:bodyDiv w:val="1"/>
      <w:marLeft w:val="0"/>
      <w:marRight w:val="0"/>
      <w:marTop w:val="0"/>
      <w:marBottom w:val="0"/>
      <w:divBdr>
        <w:top w:val="none" w:sz="0" w:space="0" w:color="auto"/>
        <w:left w:val="none" w:sz="0" w:space="0" w:color="auto"/>
        <w:bottom w:val="none" w:sz="0" w:space="0" w:color="auto"/>
        <w:right w:val="none" w:sz="0" w:space="0" w:color="auto"/>
      </w:divBdr>
    </w:div>
    <w:div w:id="1520729254">
      <w:bodyDiv w:val="1"/>
      <w:marLeft w:val="0"/>
      <w:marRight w:val="0"/>
      <w:marTop w:val="0"/>
      <w:marBottom w:val="0"/>
      <w:divBdr>
        <w:top w:val="none" w:sz="0" w:space="0" w:color="auto"/>
        <w:left w:val="none" w:sz="0" w:space="0" w:color="auto"/>
        <w:bottom w:val="none" w:sz="0" w:space="0" w:color="auto"/>
        <w:right w:val="none" w:sz="0" w:space="0" w:color="auto"/>
      </w:divBdr>
    </w:div>
    <w:div w:id="1523592796">
      <w:bodyDiv w:val="1"/>
      <w:marLeft w:val="0"/>
      <w:marRight w:val="0"/>
      <w:marTop w:val="0"/>
      <w:marBottom w:val="0"/>
      <w:divBdr>
        <w:top w:val="none" w:sz="0" w:space="0" w:color="auto"/>
        <w:left w:val="none" w:sz="0" w:space="0" w:color="auto"/>
        <w:bottom w:val="none" w:sz="0" w:space="0" w:color="auto"/>
        <w:right w:val="none" w:sz="0" w:space="0" w:color="auto"/>
      </w:divBdr>
    </w:div>
    <w:div w:id="1642495582">
      <w:bodyDiv w:val="1"/>
      <w:marLeft w:val="0"/>
      <w:marRight w:val="0"/>
      <w:marTop w:val="0"/>
      <w:marBottom w:val="0"/>
      <w:divBdr>
        <w:top w:val="none" w:sz="0" w:space="0" w:color="auto"/>
        <w:left w:val="none" w:sz="0" w:space="0" w:color="auto"/>
        <w:bottom w:val="none" w:sz="0" w:space="0" w:color="auto"/>
        <w:right w:val="none" w:sz="0" w:space="0" w:color="auto"/>
      </w:divBdr>
      <w:divsChild>
        <w:div w:id="15078244">
          <w:marLeft w:val="0"/>
          <w:marRight w:val="0"/>
          <w:marTop w:val="225"/>
          <w:marBottom w:val="225"/>
          <w:divBdr>
            <w:top w:val="none" w:sz="0" w:space="0" w:color="auto"/>
            <w:left w:val="none" w:sz="0" w:space="0" w:color="auto"/>
            <w:bottom w:val="none" w:sz="0" w:space="0" w:color="auto"/>
            <w:right w:val="none" w:sz="0" w:space="0" w:color="auto"/>
          </w:divBdr>
          <w:divsChild>
            <w:div w:id="1521384784">
              <w:marLeft w:val="0"/>
              <w:marRight w:val="0"/>
              <w:marTop w:val="0"/>
              <w:marBottom w:val="0"/>
              <w:divBdr>
                <w:top w:val="none" w:sz="0" w:space="0" w:color="auto"/>
                <w:left w:val="none" w:sz="0" w:space="0" w:color="auto"/>
                <w:bottom w:val="none" w:sz="0" w:space="0" w:color="auto"/>
                <w:right w:val="none" w:sz="0" w:space="0" w:color="auto"/>
              </w:divBdr>
              <w:divsChild>
                <w:div w:id="401025810">
                  <w:marLeft w:val="0"/>
                  <w:marRight w:val="0"/>
                  <w:marTop w:val="0"/>
                  <w:marBottom w:val="0"/>
                  <w:divBdr>
                    <w:top w:val="none" w:sz="0" w:space="0" w:color="auto"/>
                    <w:left w:val="none" w:sz="0" w:space="0" w:color="auto"/>
                    <w:bottom w:val="none" w:sz="0" w:space="0" w:color="auto"/>
                    <w:right w:val="none" w:sz="0" w:space="0" w:color="auto"/>
                  </w:divBdr>
                  <w:divsChild>
                    <w:div w:id="2144885610">
                      <w:marLeft w:val="0"/>
                      <w:marRight w:val="0"/>
                      <w:marTop w:val="0"/>
                      <w:marBottom w:val="0"/>
                      <w:divBdr>
                        <w:top w:val="none" w:sz="0" w:space="0" w:color="auto"/>
                        <w:left w:val="none" w:sz="0" w:space="0" w:color="auto"/>
                        <w:bottom w:val="none" w:sz="0" w:space="0" w:color="auto"/>
                        <w:right w:val="none" w:sz="0" w:space="0" w:color="auto"/>
                      </w:divBdr>
                      <w:divsChild>
                        <w:div w:id="857889418">
                          <w:marLeft w:val="0"/>
                          <w:marRight w:val="0"/>
                          <w:marTop w:val="0"/>
                          <w:marBottom w:val="0"/>
                          <w:divBdr>
                            <w:top w:val="none" w:sz="0" w:space="0" w:color="auto"/>
                            <w:left w:val="none" w:sz="0" w:space="0" w:color="auto"/>
                            <w:bottom w:val="none" w:sz="0" w:space="0" w:color="auto"/>
                            <w:right w:val="none" w:sz="0" w:space="0" w:color="auto"/>
                          </w:divBdr>
                          <w:divsChild>
                            <w:div w:id="1342508858">
                              <w:marLeft w:val="0"/>
                              <w:marRight w:val="0"/>
                              <w:marTop w:val="0"/>
                              <w:marBottom w:val="0"/>
                              <w:divBdr>
                                <w:top w:val="none" w:sz="0" w:space="0" w:color="auto"/>
                                <w:left w:val="none" w:sz="0" w:space="0" w:color="auto"/>
                                <w:bottom w:val="none" w:sz="0" w:space="0" w:color="auto"/>
                                <w:right w:val="none" w:sz="0" w:space="0" w:color="auto"/>
                              </w:divBdr>
                              <w:divsChild>
                                <w:div w:id="1412659627">
                                  <w:marLeft w:val="0"/>
                                  <w:marRight w:val="0"/>
                                  <w:marTop w:val="0"/>
                                  <w:marBottom w:val="0"/>
                                  <w:divBdr>
                                    <w:top w:val="none" w:sz="0" w:space="0" w:color="auto"/>
                                    <w:left w:val="none" w:sz="0" w:space="0" w:color="auto"/>
                                    <w:bottom w:val="none" w:sz="0" w:space="0" w:color="auto"/>
                                    <w:right w:val="none" w:sz="0" w:space="0" w:color="auto"/>
                                  </w:divBdr>
                                </w:div>
                                <w:div w:id="143675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234631">
      <w:bodyDiv w:val="1"/>
      <w:marLeft w:val="0"/>
      <w:marRight w:val="0"/>
      <w:marTop w:val="0"/>
      <w:marBottom w:val="0"/>
      <w:divBdr>
        <w:top w:val="none" w:sz="0" w:space="0" w:color="auto"/>
        <w:left w:val="none" w:sz="0" w:space="0" w:color="auto"/>
        <w:bottom w:val="none" w:sz="0" w:space="0" w:color="auto"/>
        <w:right w:val="none" w:sz="0" w:space="0" w:color="auto"/>
      </w:divBdr>
    </w:div>
    <w:div w:id="1668897358">
      <w:bodyDiv w:val="1"/>
      <w:marLeft w:val="0"/>
      <w:marRight w:val="0"/>
      <w:marTop w:val="0"/>
      <w:marBottom w:val="0"/>
      <w:divBdr>
        <w:top w:val="none" w:sz="0" w:space="0" w:color="auto"/>
        <w:left w:val="none" w:sz="0" w:space="0" w:color="auto"/>
        <w:bottom w:val="none" w:sz="0" w:space="0" w:color="auto"/>
        <w:right w:val="none" w:sz="0" w:space="0" w:color="auto"/>
      </w:divBdr>
    </w:div>
    <w:div w:id="1672175785">
      <w:bodyDiv w:val="1"/>
      <w:marLeft w:val="0"/>
      <w:marRight w:val="0"/>
      <w:marTop w:val="0"/>
      <w:marBottom w:val="0"/>
      <w:divBdr>
        <w:top w:val="none" w:sz="0" w:space="0" w:color="auto"/>
        <w:left w:val="none" w:sz="0" w:space="0" w:color="auto"/>
        <w:bottom w:val="none" w:sz="0" w:space="0" w:color="auto"/>
        <w:right w:val="none" w:sz="0" w:space="0" w:color="auto"/>
      </w:divBdr>
    </w:div>
    <w:div w:id="1715228730">
      <w:bodyDiv w:val="1"/>
      <w:marLeft w:val="0"/>
      <w:marRight w:val="0"/>
      <w:marTop w:val="0"/>
      <w:marBottom w:val="0"/>
      <w:divBdr>
        <w:top w:val="none" w:sz="0" w:space="0" w:color="auto"/>
        <w:left w:val="none" w:sz="0" w:space="0" w:color="auto"/>
        <w:bottom w:val="none" w:sz="0" w:space="0" w:color="auto"/>
        <w:right w:val="none" w:sz="0" w:space="0" w:color="auto"/>
      </w:divBdr>
    </w:div>
    <w:div w:id="1730882015">
      <w:bodyDiv w:val="1"/>
      <w:marLeft w:val="0"/>
      <w:marRight w:val="0"/>
      <w:marTop w:val="0"/>
      <w:marBottom w:val="0"/>
      <w:divBdr>
        <w:top w:val="none" w:sz="0" w:space="0" w:color="auto"/>
        <w:left w:val="none" w:sz="0" w:space="0" w:color="auto"/>
        <w:bottom w:val="none" w:sz="0" w:space="0" w:color="auto"/>
        <w:right w:val="none" w:sz="0" w:space="0" w:color="auto"/>
      </w:divBdr>
    </w:div>
    <w:div w:id="1754929249">
      <w:bodyDiv w:val="1"/>
      <w:marLeft w:val="0"/>
      <w:marRight w:val="0"/>
      <w:marTop w:val="0"/>
      <w:marBottom w:val="0"/>
      <w:divBdr>
        <w:top w:val="none" w:sz="0" w:space="0" w:color="auto"/>
        <w:left w:val="none" w:sz="0" w:space="0" w:color="auto"/>
        <w:bottom w:val="none" w:sz="0" w:space="0" w:color="auto"/>
        <w:right w:val="none" w:sz="0" w:space="0" w:color="auto"/>
      </w:divBdr>
    </w:div>
    <w:div w:id="1795169605">
      <w:bodyDiv w:val="1"/>
      <w:marLeft w:val="0"/>
      <w:marRight w:val="0"/>
      <w:marTop w:val="0"/>
      <w:marBottom w:val="0"/>
      <w:divBdr>
        <w:top w:val="none" w:sz="0" w:space="0" w:color="auto"/>
        <w:left w:val="none" w:sz="0" w:space="0" w:color="auto"/>
        <w:bottom w:val="none" w:sz="0" w:space="0" w:color="auto"/>
        <w:right w:val="none" w:sz="0" w:space="0" w:color="auto"/>
      </w:divBdr>
    </w:div>
    <w:div w:id="1809013656">
      <w:bodyDiv w:val="1"/>
      <w:marLeft w:val="0"/>
      <w:marRight w:val="0"/>
      <w:marTop w:val="0"/>
      <w:marBottom w:val="0"/>
      <w:divBdr>
        <w:top w:val="none" w:sz="0" w:space="0" w:color="auto"/>
        <w:left w:val="none" w:sz="0" w:space="0" w:color="auto"/>
        <w:bottom w:val="none" w:sz="0" w:space="0" w:color="auto"/>
        <w:right w:val="none" w:sz="0" w:space="0" w:color="auto"/>
      </w:divBdr>
    </w:div>
    <w:div w:id="1828009148">
      <w:bodyDiv w:val="1"/>
      <w:marLeft w:val="0"/>
      <w:marRight w:val="0"/>
      <w:marTop w:val="0"/>
      <w:marBottom w:val="0"/>
      <w:divBdr>
        <w:top w:val="none" w:sz="0" w:space="0" w:color="auto"/>
        <w:left w:val="none" w:sz="0" w:space="0" w:color="auto"/>
        <w:bottom w:val="none" w:sz="0" w:space="0" w:color="auto"/>
        <w:right w:val="none" w:sz="0" w:space="0" w:color="auto"/>
      </w:divBdr>
    </w:div>
    <w:div w:id="1831751657">
      <w:bodyDiv w:val="1"/>
      <w:marLeft w:val="0"/>
      <w:marRight w:val="0"/>
      <w:marTop w:val="0"/>
      <w:marBottom w:val="0"/>
      <w:divBdr>
        <w:top w:val="none" w:sz="0" w:space="0" w:color="auto"/>
        <w:left w:val="none" w:sz="0" w:space="0" w:color="auto"/>
        <w:bottom w:val="none" w:sz="0" w:space="0" w:color="auto"/>
        <w:right w:val="none" w:sz="0" w:space="0" w:color="auto"/>
      </w:divBdr>
    </w:div>
    <w:div w:id="1842693312">
      <w:bodyDiv w:val="1"/>
      <w:marLeft w:val="0"/>
      <w:marRight w:val="0"/>
      <w:marTop w:val="0"/>
      <w:marBottom w:val="0"/>
      <w:divBdr>
        <w:top w:val="none" w:sz="0" w:space="0" w:color="auto"/>
        <w:left w:val="none" w:sz="0" w:space="0" w:color="auto"/>
        <w:bottom w:val="none" w:sz="0" w:space="0" w:color="auto"/>
        <w:right w:val="none" w:sz="0" w:space="0" w:color="auto"/>
      </w:divBdr>
    </w:div>
    <w:div w:id="1852598513">
      <w:bodyDiv w:val="1"/>
      <w:marLeft w:val="0"/>
      <w:marRight w:val="0"/>
      <w:marTop w:val="0"/>
      <w:marBottom w:val="0"/>
      <w:divBdr>
        <w:top w:val="none" w:sz="0" w:space="0" w:color="auto"/>
        <w:left w:val="none" w:sz="0" w:space="0" w:color="auto"/>
        <w:bottom w:val="none" w:sz="0" w:space="0" w:color="auto"/>
        <w:right w:val="none" w:sz="0" w:space="0" w:color="auto"/>
      </w:divBdr>
    </w:div>
    <w:div w:id="1874422951">
      <w:bodyDiv w:val="1"/>
      <w:marLeft w:val="0"/>
      <w:marRight w:val="0"/>
      <w:marTop w:val="0"/>
      <w:marBottom w:val="0"/>
      <w:divBdr>
        <w:top w:val="none" w:sz="0" w:space="0" w:color="auto"/>
        <w:left w:val="none" w:sz="0" w:space="0" w:color="auto"/>
        <w:bottom w:val="none" w:sz="0" w:space="0" w:color="auto"/>
        <w:right w:val="none" w:sz="0" w:space="0" w:color="auto"/>
      </w:divBdr>
    </w:div>
    <w:div w:id="1905026483">
      <w:bodyDiv w:val="1"/>
      <w:marLeft w:val="0"/>
      <w:marRight w:val="0"/>
      <w:marTop w:val="0"/>
      <w:marBottom w:val="0"/>
      <w:divBdr>
        <w:top w:val="none" w:sz="0" w:space="0" w:color="auto"/>
        <w:left w:val="none" w:sz="0" w:space="0" w:color="auto"/>
        <w:bottom w:val="none" w:sz="0" w:space="0" w:color="auto"/>
        <w:right w:val="none" w:sz="0" w:space="0" w:color="auto"/>
      </w:divBdr>
    </w:div>
    <w:div w:id="1915579396">
      <w:bodyDiv w:val="1"/>
      <w:marLeft w:val="0"/>
      <w:marRight w:val="0"/>
      <w:marTop w:val="0"/>
      <w:marBottom w:val="0"/>
      <w:divBdr>
        <w:top w:val="none" w:sz="0" w:space="0" w:color="auto"/>
        <w:left w:val="none" w:sz="0" w:space="0" w:color="auto"/>
        <w:bottom w:val="none" w:sz="0" w:space="0" w:color="auto"/>
        <w:right w:val="none" w:sz="0" w:space="0" w:color="auto"/>
      </w:divBdr>
    </w:div>
    <w:div w:id="1917208741">
      <w:bodyDiv w:val="1"/>
      <w:marLeft w:val="0"/>
      <w:marRight w:val="0"/>
      <w:marTop w:val="0"/>
      <w:marBottom w:val="0"/>
      <w:divBdr>
        <w:top w:val="none" w:sz="0" w:space="0" w:color="auto"/>
        <w:left w:val="none" w:sz="0" w:space="0" w:color="auto"/>
        <w:bottom w:val="none" w:sz="0" w:space="0" w:color="auto"/>
        <w:right w:val="none" w:sz="0" w:space="0" w:color="auto"/>
      </w:divBdr>
    </w:div>
    <w:div w:id="1922904703">
      <w:bodyDiv w:val="1"/>
      <w:marLeft w:val="0"/>
      <w:marRight w:val="0"/>
      <w:marTop w:val="0"/>
      <w:marBottom w:val="0"/>
      <w:divBdr>
        <w:top w:val="none" w:sz="0" w:space="0" w:color="auto"/>
        <w:left w:val="none" w:sz="0" w:space="0" w:color="auto"/>
        <w:bottom w:val="none" w:sz="0" w:space="0" w:color="auto"/>
        <w:right w:val="none" w:sz="0" w:space="0" w:color="auto"/>
      </w:divBdr>
    </w:div>
    <w:div w:id="1924295646">
      <w:bodyDiv w:val="1"/>
      <w:marLeft w:val="0"/>
      <w:marRight w:val="0"/>
      <w:marTop w:val="0"/>
      <w:marBottom w:val="0"/>
      <w:divBdr>
        <w:top w:val="none" w:sz="0" w:space="0" w:color="auto"/>
        <w:left w:val="none" w:sz="0" w:space="0" w:color="auto"/>
        <w:bottom w:val="none" w:sz="0" w:space="0" w:color="auto"/>
        <w:right w:val="none" w:sz="0" w:space="0" w:color="auto"/>
      </w:divBdr>
      <w:divsChild>
        <w:div w:id="1277516662">
          <w:marLeft w:val="0"/>
          <w:marRight w:val="0"/>
          <w:marTop w:val="225"/>
          <w:marBottom w:val="225"/>
          <w:divBdr>
            <w:top w:val="none" w:sz="0" w:space="0" w:color="auto"/>
            <w:left w:val="none" w:sz="0" w:space="0" w:color="auto"/>
            <w:bottom w:val="none" w:sz="0" w:space="0" w:color="auto"/>
            <w:right w:val="none" w:sz="0" w:space="0" w:color="auto"/>
          </w:divBdr>
          <w:divsChild>
            <w:div w:id="1720397052">
              <w:marLeft w:val="0"/>
              <w:marRight w:val="0"/>
              <w:marTop w:val="0"/>
              <w:marBottom w:val="0"/>
              <w:divBdr>
                <w:top w:val="none" w:sz="0" w:space="0" w:color="auto"/>
                <w:left w:val="none" w:sz="0" w:space="0" w:color="auto"/>
                <w:bottom w:val="none" w:sz="0" w:space="0" w:color="auto"/>
                <w:right w:val="none" w:sz="0" w:space="0" w:color="auto"/>
              </w:divBdr>
              <w:divsChild>
                <w:div w:id="514658972">
                  <w:marLeft w:val="0"/>
                  <w:marRight w:val="0"/>
                  <w:marTop w:val="0"/>
                  <w:marBottom w:val="0"/>
                  <w:divBdr>
                    <w:top w:val="none" w:sz="0" w:space="0" w:color="auto"/>
                    <w:left w:val="none" w:sz="0" w:space="0" w:color="auto"/>
                    <w:bottom w:val="none" w:sz="0" w:space="0" w:color="auto"/>
                    <w:right w:val="none" w:sz="0" w:space="0" w:color="auto"/>
                  </w:divBdr>
                  <w:divsChild>
                    <w:div w:id="1389766699">
                      <w:marLeft w:val="0"/>
                      <w:marRight w:val="0"/>
                      <w:marTop w:val="0"/>
                      <w:marBottom w:val="0"/>
                      <w:divBdr>
                        <w:top w:val="none" w:sz="0" w:space="0" w:color="auto"/>
                        <w:left w:val="none" w:sz="0" w:space="0" w:color="auto"/>
                        <w:bottom w:val="none" w:sz="0" w:space="0" w:color="auto"/>
                        <w:right w:val="none" w:sz="0" w:space="0" w:color="auto"/>
                      </w:divBdr>
                      <w:divsChild>
                        <w:div w:id="2057003651">
                          <w:marLeft w:val="0"/>
                          <w:marRight w:val="0"/>
                          <w:marTop w:val="0"/>
                          <w:marBottom w:val="0"/>
                          <w:divBdr>
                            <w:top w:val="none" w:sz="0" w:space="0" w:color="auto"/>
                            <w:left w:val="none" w:sz="0" w:space="0" w:color="auto"/>
                            <w:bottom w:val="none" w:sz="0" w:space="0" w:color="auto"/>
                            <w:right w:val="none" w:sz="0" w:space="0" w:color="auto"/>
                          </w:divBdr>
                          <w:divsChild>
                            <w:div w:id="38433480">
                              <w:marLeft w:val="0"/>
                              <w:marRight w:val="0"/>
                              <w:marTop w:val="0"/>
                              <w:marBottom w:val="0"/>
                              <w:divBdr>
                                <w:top w:val="none" w:sz="0" w:space="0" w:color="auto"/>
                                <w:left w:val="none" w:sz="0" w:space="0" w:color="auto"/>
                                <w:bottom w:val="none" w:sz="0" w:space="0" w:color="auto"/>
                                <w:right w:val="none" w:sz="0" w:space="0" w:color="auto"/>
                              </w:divBdr>
                            </w:div>
                            <w:div w:id="22302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509385">
      <w:bodyDiv w:val="1"/>
      <w:marLeft w:val="0"/>
      <w:marRight w:val="0"/>
      <w:marTop w:val="0"/>
      <w:marBottom w:val="0"/>
      <w:divBdr>
        <w:top w:val="none" w:sz="0" w:space="0" w:color="auto"/>
        <w:left w:val="none" w:sz="0" w:space="0" w:color="auto"/>
        <w:bottom w:val="none" w:sz="0" w:space="0" w:color="auto"/>
        <w:right w:val="none" w:sz="0" w:space="0" w:color="auto"/>
      </w:divBdr>
    </w:div>
    <w:div w:id="1954558608">
      <w:bodyDiv w:val="1"/>
      <w:marLeft w:val="0"/>
      <w:marRight w:val="0"/>
      <w:marTop w:val="0"/>
      <w:marBottom w:val="0"/>
      <w:divBdr>
        <w:top w:val="none" w:sz="0" w:space="0" w:color="auto"/>
        <w:left w:val="none" w:sz="0" w:space="0" w:color="auto"/>
        <w:bottom w:val="none" w:sz="0" w:space="0" w:color="auto"/>
        <w:right w:val="none" w:sz="0" w:space="0" w:color="auto"/>
      </w:divBdr>
    </w:div>
    <w:div w:id="1975672547">
      <w:bodyDiv w:val="1"/>
      <w:marLeft w:val="0"/>
      <w:marRight w:val="0"/>
      <w:marTop w:val="0"/>
      <w:marBottom w:val="0"/>
      <w:divBdr>
        <w:top w:val="none" w:sz="0" w:space="0" w:color="auto"/>
        <w:left w:val="none" w:sz="0" w:space="0" w:color="auto"/>
        <w:bottom w:val="none" w:sz="0" w:space="0" w:color="auto"/>
        <w:right w:val="none" w:sz="0" w:space="0" w:color="auto"/>
      </w:divBdr>
    </w:div>
    <w:div w:id="2018917427">
      <w:bodyDiv w:val="1"/>
      <w:marLeft w:val="0"/>
      <w:marRight w:val="0"/>
      <w:marTop w:val="0"/>
      <w:marBottom w:val="0"/>
      <w:divBdr>
        <w:top w:val="none" w:sz="0" w:space="0" w:color="auto"/>
        <w:left w:val="none" w:sz="0" w:space="0" w:color="auto"/>
        <w:bottom w:val="none" w:sz="0" w:space="0" w:color="auto"/>
        <w:right w:val="none" w:sz="0" w:space="0" w:color="auto"/>
      </w:divBdr>
    </w:div>
    <w:div w:id="2020816120">
      <w:bodyDiv w:val="1"/>
      <w:marLeft w:val="0"/>
      <w:marRight w:val="0"/>
      <w:marTop w:val="0"/>
      <w:marBottom w:val="0"/>
      <w:divBdr>
        <w:top w:val="none" w:sz="0" w:space="0" w:color="auto"/>
        <w:left w:val="none" w:sz="0" w:space="0" w:color="auto"/>
        <w:bottom w:val="none" w:sz="0" w:space="0" w:color="auto"/>
        <w:right w:val="none" w:sz="0" w:space="0" w:color="auto"/>
      </w:divBdr>
      <w:divsChild>
        <w:div w:id="962349408">
          <w:marLeft w:val="0"/>
          <w:marRight w:val="0"/>
          <w:marTop w:val="0"/>
          <w:marBottom w:val="0"/>
          <w:divBdr>
            <w:top w:val="none" w:sz="0" w:space="0" w:color="auto"/>
            <w:left w:val="none" w:sz="0" w:space="0" w:color="auto"/>
            <w:bottom w:val="none" w:sz="0" w:space="0" w:color="auto"/>
            <w:right w:val="none" w:sz="0" w:space="0" w:color="auto"/>
          </w:divBdr>
          <w:divsChild>
            <w:div w:id="1162552327">
              <w:marLeft w:val="0"/>
              <w:marRight w:val="0"/>
              <w:marTop w:val="0"/>
              <w:marBottom w:val="0"/>
              <w:divBdr>
                <w:top w:val="none" w:sz="0" w:space="0" w:color="auto"/>
                <w:left w:val="none" w:sz="0" w:space="0" w:color="auto"/>
                <w:bottom w:val="none" w:sz="0" w:space="0" w:color="auto"/>
                <w:right w:val="none" w:sz="0" w:space="0" w:color="auto"/>
              </w:divBdr>
              <w:divsChild>
                <w:div w:id="1408065908">
                  <w:marLeft w:val="0"/>
                  <w:marRight w:val="0"/>
                  <w:marTop w:val="0"/>
                  <w:marBottom w:val="0"/>
                  <w:divBdr>
                    <w:top w:val="none" w:sz="0" w:space="0" w:color="auto"/>
                    <w:left w:val="none" w:sz="0" w:space="0" w:color="auto"/>
                    <w:bottom w:val="none" w:sz="0" w:space="0" w:color="auto"/>
                    <w:right w:val="none" w:sz="0" w:space="0" w:color="auto"/>
                  </w:divBdr>
                  <w:divsChild>
                    <w:div w:id="1865093140">
                      <w:marLeft w:val="0"/>
                      <w:marRight w:val="0"/>
                      <w:marTop w:val="0"/>
                      <w:marBottom w:val="0"/>
                      <w:divBdr>
                        <w:top w:val="none" w:sz="0" w:space="0" w:color="auto"/>
                        <w:left w:val="none" w:sz="0" w:space="0" w:color="auto"/>
                        <w:bottom w:val="none" w:sz="0" w:space="0" w:color="auto"/>
                        <w:right w:val="none" w:sz="0" w:space="0" w:color="auto"/>
                      </w:divBdr>
                      <w:divsChild>
                        <w:div w:id="1840461837">
                          <w:marLeft w:val="0"/>
                          <w:marRight w:val="0"/>
                          <w:marTop w:val="0"/>
                          <w:marBottom w:val="0"/>
                          <w:divBdr>
                            <w:top w:val="none" w:sz="0" w:space="0" w:color="auto"/>
                            <w:left w:val="none" w:sz="0" w:space="0" w:color="auto"/>
                            <w:bottom w:val="none" w:sz="0" w:space="0" w:color="auto"/>
                            <w:right w:val="none" w:sz="0" w:space="0" w:color="auto"/>
                          </w:divBdr>
                          <w:divsChild>
                            <w:div w:id="11647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089286">
      <w:bodyDiv w:val="1"/>
      <w:marLeft w:val="0"/>
      <w:marRight w:val="0"/>
      <w:marTop w:val="0"/>
      <w:marBottom w:val="0"/>
      <w:divBdr>
        <w:top w:val="none" w:sz="0" w:space="0" w:color="auto"/>
        <w:left w:val="none" w:sz="0" w:space="0" w:color="auto"/>
        <w:bottom w:val="none" w:sz="0" w:space="0" w:color="auto"/>
        <w:right w:val="none" w:sz="0" w:space="0" w:color="auto"/>
      </w:divBdr>
    </w:div>
    <w:div w:id="2111002031">
      <w:bodyDiv w:val="1"/>
      <w:marLeft w:val="0"/>
      <w:marRight w:val="0"/>
      <w:marTop w:val="0"/>
      <w:marBottom w:val="0"/>
      <w:divBdr>
        <w:top w:val="none" w:sz="0" w:space="0" w:color="auto"/>
        <w:left w:val="none" w:sz="0" w:space="0" w:color="auto"/>
        <w:bottom w:val="none" w:sz="0" w:space="0" w:color="auto"/>
        <w:right w:val="none" w:sz="0" w:space="0" w:color="auto"/>
      </w:divBdr>
      <w:divsChild>
        <w:div w:id="547031397">
          <w:marLeft w:val="0"/>
          <w:marRight w:val="0"/>
          <w:marTop w:val="0"/>
          <w:marBottom w:val="0"/>
          <w:divBdr>
            <w:top w:val="none" w:sz="0" w:space="0" w:color="auto"/>
            <w:left w:val="none" w:sz="0" w:space="0" w:color="auto"/>
            <w:bottom w:val="none" w:sz="0" w:space="0" w:color="auto"/>
            <w:right w:val="none" w:sz="0" w:space="0" w:color="auto"/>
          </w:divBdr>
          <w:divsChild>
            <w:div w:id="1561667357">
              <w:marLeft w:val="0"/>
              <w:marRight w:val="0"/>
              <w:marTop w:val="0"/>
              <w:marBottom w:val="0"/>
              <w:divBdr>
                <w:top w:val="none" w:sz="0" w:space="0" w:color="auto"/>
                <w:left w:val="none" w:sz="0" w:space="0" w:color="auto"/>
                <w:bottom w:val="none" w:sz="0" w:space="0" w:color="auto"/>
                <w:right w:val="none" w:sz="0" w:space="0" w:color="auto"/>
              </w:divBdr>
              <w:divsChild>
                <w:div w:id="1251352787">
                  <w:marLeft w:val="0"/>
                  <w:marRight w:val="0"/>
                  <w:marTop w:val="0"/>
                  <w:marBottom w:val="0"/>
                  <w:divBdr>
                    <w:top w:val="none" w:sz="0" w:space="0" w:color="auto"/>
                    <w:left w:val="none" w:sz="0" w:space="0" w:color="auto"/>
                    <w:bottom w:val="none" w:sz="0" w:space="0" w:color="auto"/>
                    <w:right w:val="none" w:sz="0" w:space="0" w:color="auto"/>
                  </w:divBdr>
                  <w:divsChild>
                    <w:div w:id="1899586429">
                      <w:marLeft w:val="0"/>
                      <w:marRight w:val="0"/>
                      <w:marTop w:val="0"/>
                      <w:marBottom w:val="0"/>
                      <w:divBdr>
                        <w:top w:val="none" w:sz="0" w:space="0" w:color="auto"/>
                        <w:left w:val="none" w:sz="0" w:space="0" w:color="auto"/>
                        <w:bottom w:val="none" w:sz="0" w:space="0" w:color="auto"/>
                        <w:right w:val="none" w:sz="0" w:space="0" w:color="auto"/>
                      </w:divBdr>
                      <w:divsChild>
                        <w:div w:id="3897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04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accueil@fpspp.org" TargetMode="External"/><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E0048-3B22-4343-A1B8-C15659D6C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3933</Words>
  <Characters>21636</Characters>
  <Application>Microsoft Office Word</Application>
  <DocSecurity>4</DocSecurity>
  <Lines>180</Lines>
  <Paragraphs>51</Paragraphs>
  <ScaleCrop>false</ScaleCrop>
  <HeadingPairs>
    <vt:vector size="2" baseType="variant">
      <vt:variant>
        <vt:lpstr>Titre</vt:lpstr>
      </vt:variant>
      <vt:variant>
        <vt:i4>1</vt:i4>
      </vt:variant>
    </vt:vector>
  </HeadingPairs>
  <TitlesOfParts>
    <vt:vector size="1" baseType="lpstr">
      <vt:lpstr/>
    </vt:vector>
  </TitlesOfParts>
  <Company>FPSPP</Company>
  <LinksUpToDate>false</LinksUpToDate>
  <CharactersWithSpaces>25518</CharactersWithSpaces>
  <SharedDoc>false</SharedDoc>
  <HLinks>
    <vt:vector size="378" baseType="variant">
      <vt:variant>
        <vt:i4>4194321</vt:i4>
      </vt:variant>
      <vt:variant>
        <vt:i4>345</vt:i4>
      </vt:variant>
      <vt:variant>
        <vt:i4>0</vt:i4>
      </vt:variant>
      <vt:variant>
        <vt:i4>5</vt:i4>
      </vt:variant>
      <vt:variant>
        <vt:lpwstr>http://www.insee.fr/fr/methodes/default.asp?page=definitions/subventions.htm</vt:lpwstr>
      </vt:variant>
      <vt:variant>
        <vt:lpwstr/>
      </vt:variant>
      <vt:variant>
        <vt:i4>5177409</vt:i4>
      </vt:variant>
      <vt:variant>
        <vt:i4>342</vt:i4>
      </vt:variant>
      <vt:variant>
        <vt:i4>0</vt:i4>
      </vt:variant>
      <vt:variant>
        <vt:i4>5</vt:i4>
      </vt:variant>
      <vt:variant>
        <vt:lpwstr>http://www.insee.fr/fr/methodes/default.asp?page=definitions/contrat-travail.htm</vt:lpwstr>
      </vt:variant>
      <vt:variant>
        <vt:lpwstr/>
      </vt:variant>
      <vt:variant>
        <vt:i4>6684704</vt:i4>
      </vt:variant>
      <vt:variant>
        <vt:i4>339</vt:i4>
      </vt:variant>
      <vt:variant>
        <vt:i4>0</vt:i4>
      </vt:variant>
      <vt:variant>
        <vt:i4>5</vt:i4>
      </vt:variant>
      <vt:variant>
        <vt:lpwstr>http://avis-situation-sirene.insee.fr/avisitu/jsp/avis.jsp</vt:lpwstr>
      </vt:variant>
      <vt:variant>
        <vt:lpwstr/>
      </vt:variant>
      <vt:variant>
        <vt:i4>1900551</vt:i4>
      </vt:variant>
      <vt:variant>
        <vt:i4>336</vt:i4>
      </vt:variant>
      <vt:variant>
        <vt:i4>0</vt:i4>
      </vt:variant>
      <vt:variant>
        <vt:i4>5</vt:i4>
      </vt:variant>
      <vt:variant>
        <vt:lpwstr>http://www.insee.fr/</vt:lpwstr>
      </vt:variant>
      <vt:variant>
        <vt:lpwstr/>
      </vt:variant>
      <vt:variant>
        <vt:i4>5046370</vt:i4>
      </vt:variant>
      <vt:variant>
        <vt:i4>330</vt:i4>
      </vt:variant>
      <vt:variant>
        <vt:i4>0</vt:i4>
      </vt:variant>
      <vt:variant>
        <vt:i4>5</vt:i4>
      </vt:variant>
      <vt:variant>
        <vt:lpwstr>http://www.legifrance.gouv.fr/affichCodeArticle.do;jsessionid=957C2E4F8749F03B1FFDD8D8342BAD2A.tpdjo14v_2?cidTexte=LEGITEXT000006072050&amp;idArticle=LEGIARTI000006904130&amp;dateTexte=&amp;categorieLien=cid</vt:lpwstr>
      </vt:variant>
      <vt:variant>
        <vt:lpwstr/>
      </vt:variant>
      <vt:variant>
        <vt:i4>4718702</vt:i4>
      </vt:variant>
      <vt:variant>
        <vt:i4>327</vt:i4>
      </vt:variant>
      <vt:variant>
        <vt:i4>0</vt:i4>
      </vt:variant>
      <vt:variant>
        <vt:i4>5</vt:i4>
      </vt:variant>
      <vt:variant>
        <vt:lpwstr>http://www.legifrance.gouv.fr/affichCodeArticle.do;jsessionid=957C2E4F8749F03B1FFDD8D8342BAD2A.tpdjo14v_2?cidTexte=LEGITEXT000006071191&amp;idArticle=LEGIARTI000006524831&amp;dateTexte=&amp;categorieLien=cid</vt:lpwstr>
      </vt:variant>
      <vt:variant>
        <vt:lpwstr/>
      </vt:variant>
      <vt:variant>
        <vt:i4>5046382</vt:i4>
      </vt:variant>
      <vt:variant>
        <vt:i4>324</vt:i4>
      </vt:variant>
      <vt:variant>
        <vt:i4>0</vt:i4>
      </vt:variant>
      <vt:variant>
        <vt:i4>5</vt:i4>
      </vt:variant>
      <vt:variant>
        <vt:lpwstr>http://www.legifrance.gouv.fr/affichCodeArticle.do;jsessionid=957C2E4F8749F03B1FFDD8D8342BAD2A.tpdjo14v_2?cidTexte=LEGITEXT000006072050&amp;idArticle=LEGIARTI000021341426&amp;dateTexte=&amp;categorieLien=cid</vt:lpwstr>
      </vt:variant>
      <vt:variant>
        <vt:lpwstr/>
      </vt:variant>
      <vt:variant>
        <vt:i4>3407964</vt:i4>
      </vt:variant>
      <vt:variant>
        <vt:i4>321</vt:i4>
      </vt:variant>
      <vt:variant>
        <vt:i4>0</vt:i4>
      </vt:variant>
      <vt:variant>
        <vt:i4>5</vt:i4>
      </vt:variant>
      <vt:variant>
        <vt:lpwstr>http://www.legifrance.gouv.fr/affichCodeArticle.do;jsessionid=957C2E4F8749F03B1FFDD8D8342BAD2A.tpdjo14v_2?cidTexte=LEGITEXT000006072050&amp;idArticle=LEGIARTI000006904130&amp;dateTexte=</vt:lpwstr>
      </vt:variant>
      <vt:variant>
        <vt:lpwstr/>
      </vt:variant>
      <vt:variant>
        <vt:i4>1966135</vt:i4>
      </vt:variant>
      <vt:variant>
        <vt:i4>314</vt:i4>
      </vt:variant>
      <vt:variant>
        <vt:i4>0</vt:i4>
      </vt:variant>
      <vt:variant>
        <vt:i4>5</vt:i4>
      </vt:variant>
      <vt:variant>
        <vt:lpwstr/>
      </vt:variant>
      <vt:variant>
        <vt:lpwstr>_Toc282761175</vt:lpwstr>
      </vt:variant>
      <vt:variant>
        <vt:i4>1966135</vt:i4>
      </vt:variant>
      <vt:variant>
        <vt:i4>308</vt:i4>
      </vt:variant>
      <vt:variant>
        <vt:i4>0</vt:i4>
      </vt:variant>
      <vt:variant>
        <vt:i4>5</vt:i4>
      </vt:variant>
      <vt:variant>
        <vt:lpwstr/>
      </vt:variant>
      <vt:variant>
        <vt:lpwstr>_Toc282761174</vt:lpwstr>
      </vt:variant>
      <vt:variant>
        <vt:i4>1966135</vt:i4>
      </vt:variant>
      <vt:variant>
        <vt:i4>302</vt:i4>
      </vt:variant>
      <vt:variant>
        <vt:i4>0</vt:i4>
      </vt:variant>
      <vt:variant>
        <vt:i4>5</vt:i4>
      </vt:variant>
      <vt:variant>
        <vt:lpwstr/>
      </vt:variant>
      <vt:variant>
        <vt:lpwstr>_Toc282761171</vt:lpwstr>
      </vt:variant>
      <vt:variant>
        <vt:i4>1966135</vt:i4>
      </vt:variant>
      <vt:variant>
        <vt:i4>296</vt:i4>
      </vt:variant>
      <vt:variant>
        <vt:i4>0</vt:i4>
      </vt:variant>
      <vt:variant>
        <vt:i4>5</vt:i4>
      </vt:variant>
      <vt:variant>
        <vt:lpwstr/>
      </vt:variant>
      <vt:variant>
        <vt:lpwstr>_Toc282761170</vt:lpwstr>
      </vt:variant>
      <vt:variant>
        <vt:i4>2031671</vt:i4>
      </vt:variant>
      <vt:variant>
        <vt:i4>290</vt:i4>
      </vt:variant>
      <vt:variant>
        <vt:i4>0</vt:i4>
      </vt:variant>
      <vt:variant>
        <vt:i4>5</vt:i4>
      </vt:variant>
      <vt:variant>
        <vt:lpwstr/>
      </vt:variant>
      <vt:variant>
        <vt:lpwstr>_Toc282761169</vt:lpwstr>
      </vt:variant>
      <vt:variant>
        <vt:i4>2031671</vt:i4>
      </vt:variant>
      <vt:variant>
        <vt:i4>284</vt:i4>
      </vt:variant>
      <vt:variant>
        <vt:i4>0</vt:i4>
      </vt:variant>
      <vt:variant>
        <vt:i4>5</vt:i4>
      </vt:variant>
      <vt:variant>
        <vt:lpwstr/>
      </vt:variant>
      <vt:variant>
        <vt:lpwstr>_Toc282761168</vt:lpwstr>
      </vt:variant>
      <vt:variant>
        <vt:i4>2031671</vt:i4>
      </vt:variant>
      <vt:variant>
        <vt:i4>278</vt:i4>
      </vt:variant>
      <vt:variant>
        <vt:i4>0</vt:i4>
      </vt:variant>
      <vt:variant>
        <vt:i4>5</vt:i4>
      </vt:variant>
      <vt:variant>
        <vt:lpwstr/>
      </vt:variant>
      <vt:variant>
        <vt:lpwstr>_Toc282761167</vt:lpwstr>
      </vt:variant>
      <vt:variant>
        <vt:i4>2031671</vt:i4>
      </vt:variant>
      <vt:variant>
        <vt:i4>272</vt:i4>
      </vt:variant>
      <vt:variant>
        <vt:i4>0</vt:i4>
      </vt:variant>
      <vt:variant>
        <vt:i4>5</vt:i4>
      </vt:variant>
      <vt:variant>
        <vt:lpwstr/>
      </vt:variant>
      <vt:variant>
        <vt:lpwstr>_Toc282761165</vt:lpwstr>
      </vt:variant>
      <vt:variant>
        <vt:i4>2031671</vt:i4>
      </vt:variant>
      <vt:variant>
        <vt:i4>266</vt:i4>
      </vt:variant>
      <vt:variant>
        <vt:i4>0</vt:i4>
      </vt:variant>
      <vt:variant>
        <vt:i4>5</vt:i4>
      </vt:variant>
      <vt:variant>
        <vt:lpwstr/>
      </vt:variant>
      <vt:variant>
        <vt:lpwstr>_Toc282761164</vt:lpwstr>
      </vt:variant>
      <vt:variant>
        <vt:i4>2031671</vt:i4>
      </vt:variant>
      <vt:variant>
        <vt:i4>260</vt:i4>
      </vt:variant>
      <vt:variant>
        <vt:i4>0</vt:i4>
      </vt:variant>
      <vt:variant>
        <vt:i4>5</vt:i4>
      </vt:variant>
      <vt:variant>
        <vt:lpwstr/>
      </vt:variant>
      <vt:variant>
        <vt:lpwstr>_Toc282761163</vt:lpwstr>
      </vt:variant>
      <vt:variant>
        <vt:i4>2031671</vt:i4>
      </vt:variant>
      <vt:variant>
        <vt:i4>254</vt:i4>
      </vt:variant>
      <vt:variant>
        <vt:i4>0</vt:i4>
      </vt:variant>
      <vt:variant>
        <vt:i4>5</vt:i4>
      </vt:variant>
      <vt:variant>
        <vt:lpwstr/>
      </vt:variant>
      <vt:variant>
        <vt:lpwstr>_Toc282761162</vt:lpwstr>
      </vt:variant>
      <vt:variant>
        <vt:i4>2031671</vt:i4>
      </vt:variant>
      <vt:variant>
        <vt:i4>248</vt:i4>
      </vt:variant>
      <vt:variant>
        <vt:i4>0</vt:i4>
      </vt:variant>
      <vt:variant>
        <vt:i4>5</vt:i4>
      </vt:variant>
      <vt:variant>
        <vt:lpwstr/>
      </vt:variant>
      <vt:variant>
        <vt:lpwstr>_Toc282761160</vt:lpwstr>
      </vt:variant>
      <vt:variant>
        <vt:i4>1835063</vt:i4>
      </vt:variant>
      <vt:variant>
        <vt:i4>242</vt:i4>
      </vt:variant>
      <vt:variant>
        <vt:i4>0</vt:i4>
      </vt:variant>
      <vt:variant>
        <vt:i4>5</vt:i4>
      </vt:variant>
      <vt:variant>
        <vt:lpwstr/>
      </vt:variant>
      <vt:variant>
        <vt:lpwstr>_Toc282761159</vt:lpwstr>
      </vt:variant>
      <vt:variant>
        <vt:i4>1835063</vt:i4>
      </vt:variant>
      <vt:variant>
        <vt:i4>236</vt:i4>
      </vt:variant>
      <vt:variant>
        <vt:i4>0</vt:i4>
      </vt:variant>
      <vt:variant>
        <vt:i4>5</vt:i4>
      </vt:variant>
      <vt:variant>
        <vt:lpwstr/>
      </vt:variant>
      <vt:variant>
        <vt:lpwstr>_Toc282761158</vt:lpwstr>
      </vt:variant>
      <vt:variant>
        <vt:i4>1835063</vt:i4>
      </vt:variant>
      <vt:variant>
        <vt:i4>230</vt:i4>
      </vt:variant>
      <vt:variant>
        <vt:i4>0</vt:i4>
      </vt:variant>
      <vt:variant>
        <vt:i4>5</vt:i4>
      </vt:variant>
      <vt:variant>
        <vt:lpwstr/>
      </vt:variant>
      <vt:variant>
        <vt:lpwstr>_Toc282761157</vt:lpwstr>
      </vt:variant>
      <vt:variant>
        <vt:i4>1835063</vt:i4>
      </vt:variant>
      <vt:variant>
        <vt:i4>224</vt:i4>
      </vt:variant>
      <vt:variant>
        <vt:i4>0</vt:i4>
      </vt:variant>
      <vt:variant>
        <vt:i4>5</vt:i4>
      </vt:variant>
      <vt:variant>
        <vt:lpwstr/>
      </vt:variant>
      <vt:variant>
        <vt:lpwstr>_Toc282761154</vt:lpwstr>
      </vt:variant>
      <vt:variant>
        <vt:i4>1835063</vt:i4>
      </vt:variant>
      <vt:variant>
        <vt:i4>218</vt:i4>
      </vt:variant>
      <vt:variant>
        <vt:i4>0</vt:i4>
      </vt:variant>
      <vt:variant>
        <vt:i4>5</vt:i4>
      </vt:variant>
      <vt:variant>
        <vt:lpwstr/>
      </vt:variant>
      <vt:variant>
        <vt:lpwstr>_Toc282761153</vt:lpwstr>
      </vt:variant>
      <vt:variant>
        <vt:i4>1835063</vt:i4>
      </vt:variant>
      <vt:variant>
        <vt:i4>212</vt:i4>
      </vt:variant>
      <vt:variant>
        <vt:i4>0</vt:i4>
      </vt:variant>
      <vt:variant>
        <vt:i4>5</vt:i4>
      </vt:variant>
      <vt:variant>
        <vt:lpwstr/>
      </vt:variant>
      <vt:variant>
        <vt:lpwstr>_Toc282761152</vt:lpwstr>
      </vt:variant>
      <vt:variant>
        <vt:i4>1835063</vt:i4>
      </vt:variant>
      <vt:variant>
        <vt:i4>206</vt:i4>
      </vt:variant>
      <vt:variant>
        <vt:i4>0</vt:i4>
      </vt:variant>
      <vt:variant>
        <vt:i4>5</vt:i4>
      </vt:variant>
      <vt:variant>
        <vt:lpwstr/>
      </vt:variant>
      <vt:variant>
        <vt:lpwstr>_Toc282761151</vt:lpwstr>
      </vt:variant>
      <vt:variant>
        <vt:i4>1835063</vt:i4>
      </vt:variant>
      <vt:variant>
        <vt:i4>200</vt:i4>
      </vt:variant>
      <vt:variant>
        <vt:i4>0</vt:i4>
      </vt:variant>
      <vt:variant>
        <vt:i4>5</vt:i4>
      </vt:variant>
      <vt:variant>
        <vt:lpwstr/>
      </vt:variant>
      <vt:variant>
        <vt:lpwstr>_Toc282761150</vt:lpwstr>
      </vt:variant>
      <vt:variant>
        <vt:i4>1900599</vt:i4>
      </vt:variant>
      <vt:variant>
        <vt:i4>194</vt:i4>
      </vt:variant>
      <vt:variant>
        <vt:i4>0</vt:i4>
      </vt:variant>
      <vt:variant>
        <vt:i4>5</vt:i4>
      </vt:variant>
      <vt:variant>
        <vt:lpwstr/>
      </vt:variant>
      <vt:variant>
        <vt:lpwstr>_Toc282761146</vt:lpwstr>
      </vt:variant>
      <vt:variant>
        <vt:i4>1900599</vt:i4>
      </vt:variant>
      <vt:variant>
        <vt:i4>188</vt:i4>
      </vt:variant>
      <vt:variant>
        <vt:i4>0</vt:i4>
      </vt:variant>
      <vt:variant>
        <vt:i4>5</vt:i4>
      </vt:variant>
      <vt:variant>
        <vt:lpwstr/>
      </vt:variant>
      <vt:variant>
        <vt:lpwstr>_Toc282761145</vt:lpwstr>
      </vt:variant>
      <vt:variant>
        <vt:i4>1900599</vt:i4>
      </vt:variant>
      <vt:variant>
        <vt:i4>182</vt:i4>
      </vt:variant>
      <vt:variant>
        <vt:i4>0</vt:i4>
      </vt:variant>
      <vt:variant>
        <vt:i4>5</vt:i4>
      </vt:variant>
      <vt:variant>
        <vt:lpwstr/>
      </vt:variant>
      <vt:variant>
        <vt:lpwstr>_Toc282761144</vt:lpwstr>
      </vt:variant>
      <vt:variant>
        <vt:i4>1900599</vt:i4>
      </vt:variant>
      <vt:variant>
        <vt:i4>176</vt:i4>
      </vt:variant>
      <vt:variant>
        <vt:i4>0</vt:i4>
      </vt:variant>
      <vt:variant>
        <vt:i4>5</vt:i4>
      </vt:variant>
      <vt:variant>
        <vt:lpwstr/>
      </vt:variant>
      <vt:variant>
        <vt:lpwstr>_Toc282761143</vt:lpwstr>
      </vt:variant>
      <vt:variant>
        <vt:i4>1900599</vt:i4>
      </vt:variant>
      <vt:variant>
        <vt:i4>170</vt:i4>
      </vt:variant>
      <vt:variant>
        <vt:i4>0</vt:i4>
      </vt:variant>
      <vt:variant>
        <vt:i4>5</vt:i4>
      </vt:variant>
      <vt:variant>
        <vt:lpwstr/>
      </vt:variant>
      <vt:variant>
        <vt:lpwstr>_Toc282761142</vt:lpwstr>
      </vt:variant>
      <vt:variant>
        <vt:i4>1703991</vt:i4>
      </vt:variant>
      <vt:variant>
        <vt:i4>164</vt:i4>
      </vt:variant>
      <vt:variant>
        <vt:i4>0</vt:i4>
      </vt:variant>
      <vt:variant>
        <vt:i4>5</vt:i4>
      </vt:variant>
      <vt:variant>
        <vt:lpwstr/>
      </vt:variant>
      <vt:variant>
        <vt:lpwstr>_Toc282761139</vt:lpwstr>
      </vt:variant>
      <vt:variant>
        <vt:i4>1703991</vt:i4>
      </vt:variant>
      <vt:variant>
        <vt:i4>158</vt:i4>
      </vt:variant>
      <vt:variant>
        <vt:i4>0</vt:i4>
      </vt:variant>
      <vt:variant>
        <vt:i4>5</vt:i4>
      </vt:variant>
      <vt:variant>
        <vt:lpwstr/>
      </vt:variant>
      <vt:variant>
        <vt:lpwstr>_Toc282761138</vt:lpwstr>
      </vt:variant>
      <vt:variant>
        <vt:i4>1703991</vt:i4>
      </vt:variant>
      <vt:variant>
        <vt:i4>152</vt:i4>
      </vt:variant>
      <vt:variant>
        <vt:i4>0</vt:i4>
      </vt:variant>
      <vt:variant>
        <vt:i4>5</vt:i4>
      </vt:variant>
      <vt:variant>
        <vt:lpwstr/>
      </vt:variant>
      <vt:variant>
        <vt:lpwstr>_Toc282761137</vt:lpwstr>
      </vt:variant>
      <vt:variant>
        <vt:i4>1703991</vt:i4>
      </vt:variant>
      <vt:variant>
        <vt:i4>146</vt:i4>
      </vt:variant>
      <vt:variant>
        <vt:i4>0</vt:i4>
      </vt:variant>
      <vt:variant>
        <vt:i4>5</vt:i4>
      </vt:variant>
      <vt:variant>
        <vt:lpwstr/>
      </vt:variant>
      <vt:variant>
        <vt:lpwstr>_Toc282761136</vt:lpwstr>
      </vt:variant>
      <vt:variant>
        <vt:i4>1703991</vt:i4>
      </vt:variant>
      <vt:variant>
        <vt:i4>140</vt:i4>
      </vt:variant>
      <vt:variant>
        <vt:i4>0</vt:i4>
      </vt:variant>
      <vt:variant>
        <vt:i4>5</vt:i4>
      </vt:variant>
      <vt:variant>
        <vt:lpwstr/>
      </vt:variant>
      <vt:variant>
        <vt:lpwstr>_Toc282761135</vt:lpwstr>
      </vt:variant>
      <vt:variant>
        <vt:i4>1703991</vt:i4>
      </vt:variant>
      <vt:variant>
        <vt:i4>134</vt:i4>
      </vt:variant>
      <vt:variant>
        <vt:i4>0</vt:i4>
      </vt:variant>
      <vt:variant>
        <vt:i4>5</vt:i4>
      </vt:variant>
      <vt:variant>
        <vt:lpwstr/>
      </vt:variant>
      <vt:variant>
        <vt:lpwstr>_Toc282761131</vt:lpwstr>
      </vt:variant>
      <vt:variant>
        <vt:i4>1703991</vt:i4>
      </vt:variant>
      <vt:variant>
        <vt:i4>128</vt:i4>
      </vt:variant>
      <vt:variant>
        <vt:i4>0</vt:i4>
      </vt:variant>
      <vt:variant>
        <vt:i4>5</vt:i4>
      </vt:variant>
      <vt:variant>
        <vt:lpwstr/>
      </vt:variant>
      <vt:variant>
        <vt:lpwstr>_Toc282761130</vt:lpwstr>
      </vt:variant>
      <vt:variant>
        <vt:i4>1769527</vt:i4>
      </vt:variant>
      <vt:variant>
        <vt:i4>122</vt:i4>
      </vt:variant>
      <vt:variant>
        <vt:i4>0</vt:i4>
      </vt:variant>
      <vt:variant>
        <vt:i4>5</vt:i4>
      </vt:variant>
      <vt:variant>
        <vt:lpwstr/>
      </vt:variant>
      <vt:variant>
        <vt:lpwstr>_Toc282761126</vt:lpwstr>
      </vt:variant>
      <vt:variant>
        <vt:i4>1769527</vt:i4>
      </vt:variant>
      <vt:variant>
        <vt:i4>116</vt:i4>
      </vt:variant>
      <vt:variant>
        <vt:i4>0</vt:i4>
      </vt:variant>
      <vt:variant>
        <vt:i4>5</vt:i4>
      </vt:variant>
      <vt:variant>
        <vt:lpwstr/>
      </vt:variant>
      <vt:variant>
        <vt:lpwstr>_Toc282761125</vt:lpwstr>
      </vt:variant>
      <vt:variant>
        <vt:i4>1769527</vt:i4>
      </vt:variant>
      <vt:variant>
        <vt:i4>110</vt:i4>
      </vt:variant>
      <vt:variant>
        <vt:i4>0</vt:i4>
      </vt:variant>
      <vt:variant>
        <vt:i4>5</vt:i4>
      </vt:variant>
      <vt:variant>
        <vt:lpwstr/>
      </vt:variant>
      <vt:variant>
        <vt:lpwstr>_Toc282761124</vt:lpwstr>
      </vt:variant>
      <vt:variant>
        <vt:i4>1769527</vt:i4>
      </vt:variant>
      <vt:variant>
        <vt:i4>104</vt:i4>
      </vt:variant>
      <vt:variant>
        <vt:i4>0</vt:i4>
      </vt:variant>
      <vt:variant>
        <vt:i4>5</vt:i4>
      </vt:variant>
      <vt:variant>
        <vt:lpwstr/>
      </vt:variant>
      <vt:variant>
        <vt:lpwstr>_Toc282761123</vt:lpwstr>
      </vt:variant>
      <vt:variant>
        <vt:i4>1769527</vt:i4>
      </vt:variant>
      <vt:variant>
        <vt:i4>98</vt:i4>
      </vt:variant>
      <vt:variant>
        <vt:i4>0</vt:i4>
      </vt:variant>
      <vt:variant>
        <vt:i4>5</vt:i4>
      </vt:variant>
      <vt:variant>
        <vt:lpwstr/>
      </vt:variant>
      <vt:variant>
        <vt:lpwstr>_Toc282761122</vt:lpwstr>
      </vt:variant>
      <vt:variant>
        <vt:i4>1769527</vt:i4>
      </vt:variant>
      <vt:variant>
        <vt:i4>92</vt:i4>
      </vt:variant>
      <vt:variant>
        <vt:i4>0</vt:i4>
      </vt:variant>
      <vt:variant>
        <vt:i4>5</vt:i4>
      </vt:variant>
      <vt:variant>
        <vt:lpwstr/>
      </vt:variant>
      <vt:variant>
        <vt:lpwstr>_Toc282761121</vt:lpwstr>
      </vt:variant>
      <vt:variant>
        <vt:i4>1769527</vt:i4>
      </vt:variant>
      <vt:variant>
        <vt:i4>86</vt:i4>
      </vt:variant>
      <vt:variant>
        <vt:i4>0</vt:i4>
      </vt:variant>
      <vt:variant>
        <vt:i4>5</vt:i4>
      </vt:variant>
      <vt:variant>
        <vt:lpwstr/>
      </vt:variant>
      <vt:variant>
        <vt:lpwstr>_Toc282761120</vt:lpwstr>
      </vt:variant>
      <vt:variant>
        <vt:i4>1572919</vt:i4>
      </vt:variant>
      <vt:variant>
        <vt:i4>80</vt:i4>
      </vt:variant>
      <vt:variant>
        <vt:i4>0</vt:i4>
      </vt:variant>
      <vt:variant>
        <vt:i4>5</vt:i4>
      </vt:variant>
      <vt:variant>
        <vt:lpwstr/>
      </vt:variant>
      <vt:variant>
        <vt:lpwstr>_Toc282761111</vt:lpwstr>
      </vt:variant>
      <vt:variant>
        <vt:i4>1638455</vt:i4>
      </vt:variant>
      <vt:variant>
        <vt:i4>74</vt:i4>
      </vt:variant>
      <vt:variant>
        <vt:i4>0</vt:i4>
      </vt:variant>
      <vt:variant>
        <vt:i4>5</vt:i4>
      </vt:variant>
      <vt:variant>
        <vt:lpwstr/>
      </vt:variant>
      <vt:variant>
        <vt:lpwstr>_Toc282761103</vt:lpwstr>
      </vt:variant>
      <vt:variant>
        <vt:i4>1048630</vt:i4>
      </vt:variant>
      <vt:variant>
        <vt:i4>68</vt:i4>
      </vt:variant>
      <vt:variant>
        <vt:i4>0</vt:i4>
      </vt:variant>
      <vt:variant>
        <vt:i4>5</vt:i4>
      </vt:variant>
      <vt:variant>
        <vt:lpwstr/>
      </vt:variant>
      <vt:variant>
        <vt:lpwstr>_Toc282761095</vt:lpwstr>
      </vt:variant>
      <vt:variant>
        <vt:i4>1048630</vt:i4>
      </vt:variant>
      <vt:variant>
        <vt:i4>62</vt:i4>
      </vt:variant>
      <vt:variant>
        <vt:i4>0</vt:i4>
      </vt:variant>
      <vt:variant>
        <vt:i4>5</vt:i4>
      </vt:variant>
      <vt:variant>
        <vt:lpwstr/>
      </vt:variant>
      <vt:variant>
        <vt:lpwstr>_Toc282761094</vt:lpwstr>
      </vt:variant>
      <vt:variant>
        <vt:i4>1048630</vt:i4>
      </vt:variant>
      <vt:variant>
        <vt:i4>56</vt:i4>
      </vt:variant>
      <vt:variant>
        <vt:i4>0</vt:i4>
      </vt:variant>
      <vt:variant>
        <vt:i4>5</vt:i4>
      </vt:variant>
      <vt:variant>
        <vt:lpwstr/>
      </vt:variant>
      <vt:variant>
        <vt:lpwstr>_Toc282761093</vt:lpwstr>
      </vt:variant>
      <vt:variant>
        <vt:i4>1048630</vt:i4>
      </vt:variant>
      <vt:variant>
        <vt:i4>50</vt:i4>
      </vt:variant>
      <vt:variant>
        <vt:i4>0</vt:i4>
      </vt:variant>
      <vt:variant>
        <vt:i4>5</vt:i4>
      </vt:variant>
      <vt:variant>
        <vt:lpwstr/>
      </vt:variant>
      <vt:variant>
        <vt:lpwstr>_Toc282761092</vt:lpwstr>
      </vt:variant>
      <vt:variant>
        <vt:i4>1114166</vt:i4>
      </vt:variant>
      <vt:variant>
        <vt:i4>44</vt:i4>
      </vt:variant>
      <vt:variant>
        <vt:i4>0</vt:i4>
      </vt:variant>
      <vt:variant>
        <vt:i4>5</vt:i4>
      </vt:variant>
      <vt:variant>
        <vt:lpwstr/>
      </vt:variant>
      <vt:variant>
        <vt:lpwstr>_Toc282761089</vt:lpwstr>
      </vt:variant>
      <vt:variant>
        <vt:i4>1114166</vt:i4>
      </vt:variant>
      <vt:variant>
        <vt:i4>38</vt:i4>
      </vt:variant>
      <vt:variant>
        <vt:i4>0</vt:i4>
      </vt:variant>
      <vt:variant>
        <vt:i4>5</vt:i4>
      </vt:variant>
      <vt:variant>
        <vt:lpwstr/>
      </vt:variant>
      <vt:variant>
        <vt:lpwstr>_Toc282761088</vt:lpwstr>
      </vt:variant>
      <vt:variant>
        <vt:i4>1114166</vt:i4>
      </vt:variant>
      <vt:variant>
        <vt:i4>32</vt:i4>
      </vt:variant>
      <vt:variant>
        <vt:i4>0</vt:i4>
      </vt:variant>
      <vt:variant>
        <vt:i4>5</vt:i4>
      </vt:variant>
      <vt:variant>
        <vt:lpwstr/>
      </vt:variant>
      <vt:variant>
        <vt:lpwstr>_Toc282761087</vt:lpwstr>
      </vt:variant>
      <vt:variant>
        <vt:i4>1114166</vt:i4>
      </vt:variant>
      <vt:variant>
        <vt:i4>26</vt:i4>
      </vt:variant>
      <vt:variant>
        <vt:i4>0</vt:i4>
      </vt:variant>
      <vt:variant>
        <vt:i4>5</vt:i4>
      </vt:variant>
      <vt:variant>
        <vt:lpwstr/>
      </vt:variant>
      <vt:variant>
        <vt:lpwstr>_Toc282761086</vt:lpwstr>
      </vt:variant>
      <vt:variant>
        <vt:i4>1114166</vt:i4>
      </vt:variant>
      <vt:variant>
        <vt:i4>20</vt:i4>
      </vt:variant>
      <vt:variant>
        <vt:i4>0</vt:i4>
      </vt:variant>
      <vt:variant>
        <vt:i4>5</vt:i4>
      </vt:variant>
      <vt:variant>
        <vt:lpwstr/>
      </vt:variant>
      <vt:variant>
        <vt:lpwstr>_Toc282761085</vt:lpwstr>
      </vt:variant>
      <vt:variant>
        <vt:i4>1114166</vt:i4>
      </vt:variant>
      <vt:variant>
        <vt:i4>14</vt:i4>
      </vt:variant>
      <vt:variant>
        <vt:i4>0</vt:i4>
      </vt:variant>
      <vt:variant>
        <vt:i4>5</vt:i4>
      </vt:variant>
      <vt:variant>
        <vt:lpwstr/>
      </vt:variant>
      <vt:variant>
        <vt:lpwstr>_Toc282761084</vt:lpwstr>
      </vt:variant>
      <vt:variant>
        <vt:i4>1114166</vt:i4>
      </vt:variant>
      <vt:variant>
        <vt:i4>8</vt:i4>
      </vt:variant>
      <vt:variant>
        <vt:i4>0</vt:i4>
      </vt:variant>
      <vt:variant>
        <vt:i4>5</vt:i4>
      </vt:variant>
      <vt:variant>
        <vt:lpwstr/>
      </vt:variant>
      <vt:variant>
        <vt:lpwstr>_Toc282761083</vt:lpwstr>
      </vt:variant>
      <vt:variant>
        <vt:i4>1114166</vt:i4>
      </vt:variant>
      <vt:variant>
        <vt:i4>2</vt:i4>
      </vt:variant>
      <vt:variant>
        <vt:i4>0</vt:i4>
      </vt:variant>
      <vt:variant>
        <vt:i4>5</vt:i4>
      </vt:variant>
      <vt:variant>
        <vt:lpwstr/>
      </vt:variant>
      <vt:variant>
        <vt:lpwstr>_Toc282761082</vt:lpwstr>
      </vt:variant>
      <vt:variant>
        <vt:i4>6684786</vt:i4>
      </vt:variant>
      <vt:variant>
        <vt:i4>0</vt:i4>
      </vt:variant>
      <vt:variant>
        <vt:i4>0</vt:i4>
      </vt:variant>
      <vt:variant>
        <vt:i4>5</vt:i4>
      </vt:variant>
      <vt:variant>
        <vt:lpwstr>http://www.fse.gouv.fr/</vt:lpwstr>
      </vt:variant>
      <vt:variant>
        <vt:lpwstr/>
      </vt:variant>
      <vt:variant>
        <vt:i4>262185</vt:i4>
      </vt:variant>
      <vt:variant>
        <vt:i4>6</vt:i4>
      </vt:variant>
      <vt:variant>
        <vt:i4>0</vt:i4>
      </vt:variant>
      <vt:variant>
        <vt:i4>5</vt:i4>
      </vt:variant>
      <vt:variant>
        <vt:lpwstr>mailto:accueil@fpspp.org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Juliette POLLET</dc:creator>
  <cp:lastModifiedBy>Olena Altukhova</cp:lastModifiedBy>
  <cp:revision>2</cp:revision>
  <cp:lastPrinted>2015-04-02T15:00:00Z</cp:lastPrinted>
  <dcterms:created xsi:type="dcterms:W3CDTF">2015-04-09T11:53:00Z</dcterms:created>
  <dcterms:modified xsi:type="dcterms:W3CDTF">2015-04-09T11:53:00Z</dcterms:modified>
</cp:coreProperties>
</file>